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53971" w14:textId="77777777" w:rsidR="000A5648" w:rsidRPr="000A5648" w:rsidRDefault="00EB423B" w:rsidP="000A5648">
      <w:pPr>
        <w:rPr>
          <w:rFonts w:asciiTheme="minorHAnsi" w:hAnsiTheme="minorHAnsi" w:cstheme="minorHAnsi"/>
          <w:b/>
          <w:bCs/>
          <w:color w:val="000000" w:themeColor="text1"/>
        </w:rPr>
      </w:pPr>
      <w:r w:rsidRPr="000A5648">
        <w:rPr>
          <w:rFonts w:asciiTheme="minorHAnsi" w:hAnsiTheme="minorHAnsi" w:cstheme="minorHAnsi"/>
          <w:b/>
          <w:bCs/>
          <w:color w:val="000000" w:themeColor="text1"/>
        </w:rPr>
        <w:t>PZN:</w:t>
      </w:r>
      <w:r w:rsidRPr="000A5648">
        <w:rPr>
          <w:rFonts w:asciiTheme="minorHAnsi" w:hAnsiTheme="minorHAnsi" w:cstheme="minorHAnsi"/>
          <w:b/>
          <w:bCs/>
          <w:color w:val="000000" w:themeColor="text1"/>
        </w:rPr>
        <w:br/>
      </w:r>
      <w:r w:rsidR="000A5648" w:rsidRPr="000A5648">
        <w:rPr>
          <w:rFonts w:asciiTheme="minorHAnsi" w:hAnsiTheme="minorHAnsi" w:cstheme="minorHAnsi"/>
          <w:b/>
          <w:bCs/>
          <w:color w:val="000000" w:themeColor="text1"/>
        </w:rPr>
        <w:t>18399215</w:t>
      </w:r>
    </w:p>
    <w:p w14:paraId="74513521" w14:textId="1B538C3A" w:rsidR="000D390D" w:rsidRPr="000A5648" w:rsidRDefault="00AF5252" w:rsidP="000A5648">
      <w:pPr>
        <w:rPr>
          <w:rFonts w:asciiTheme="minorHAnsi" w:eastAsia="Times New Roman" w:hAnsiTheme="minorHAnsi" w:cstheme="minorHAnsi"/>
          <w:b/>
          <w:bCs/>
          <w:color w:val="FF0000"/>
          <w:lang w:eastAsia="de-DE"/>
        </w:rPr>
      </w:pPr>
      <w:proofErr w:type="spellStart"/>
      <w:proofErr w:type="gramStart"/>
      <w:r w:rsidRPr="002168E6">
        <w:rPr>
          <w:rFonts w:asciiTheme="minorHAnsi" w:eastAsia="Times New Roman" w:hAnsiTheme="minorHAnsi" w:cstheme="minorHAnsi"/>
          <w:b/>
          <w:bCs/>
          <w:color w:val="000000" w:themeColor="text1"/>
          <w:lang w:eastAsia="de-DE"/>
        </w:rPr>
        <w:t>USP’s</w:t>
      </w:r>
      <w:proofErr w:type="spellEnd"/>
      <w:proofErr w:type="gramEnd"/>
      <w:r w:rsidRPr="002168E6">
        <w:rPr>
          <w:rFonts w:asciiTheme="minorHAnsi" w:eastAsia="Times New Roman" w:hAnsiTheme="minorHAnsi" w:cstheme="minorHAnsi"/>
          <w:b/>
          <w:bCs/>
          <w:color w:val="000000" w:themeColor="text1"/>
          <w:lang w:eastAsia="de-DE"/>
        </w:rPr>
        <w:t>:</w:t>
      </w:r>
      <w:r w:rsidRPr="000A5648">
        <w:rPr>
          <w:rFonts w:asciiTheme="minorHAnsi" w:eastAsia="Times New Roman" w:hAnsiTheme="minorHAnsi" w:cstheme="minorHAnsi"/>
          <w:b/>
          <w:bCs/>
          <w:color w:val="FF0000"/>
          <w:lang w:eastAsia="de-DE"/>
        </w:rPr>
        <w:br/>
      </w:r>
      <w:proofErr w:type="spellStart"/>
      <w:r w:rsidR="00973E7E" w:rsidRPr="002805B5">
        <w:rPr>
          <w:rFonts w:asciiTheme="minorHAnsi" w:eastAsia="Times New Roman" w:hAnsiTheme="minorHAnsi" w:cstheme="minorHAnsi"/>
          <w:color w:val="000000" w:themeColor="text1"/>
          <w:lang w:eastAsia="de-DE"/>
        </w:rPr>
        <w:t>doc</w:t>
      </w:r>
      <w:proofErr w:type="spellEnd"/>
      <w:r w:rsidR="00973E7E" w:rsidRPr="002805B5">
        <w:rPr>
          <w:rFonts w:asciiTheme="minorHAnsi" w:eastAsia="Times New Roman" w:hAnsiTheme="minorHAnsi" w:cstheme="minorHAnsi"/>
          <w:color w:val="000000" w:themeColor="text1"/>
          <w:lang w:eastAsia="de-DE"/>
        </w:rPr>
        <w:t xml:space="preserve"> </w:t>
      </w:r>
      <w:proofErr w:type="spellStart"/>
      <w:r w:rsidR="00973E7E" w:rsidRPr="002805B5">
        <w:rPr>
          <w:rFonts w:asciiTheme="minorHAnsi" w:eastAsia="Times New Roman" w:hAnsiTheme="minorHAnsi" w:cstheme="minorHAnsi"/>
          <w:color w:val="000000" w:themeColor="text1"/>
          <w:lang w:eastAsia="de-DE"/>
        </w:rPr>
        <w:t>nature’s</w:t>
      </w:r>
      <w:proofErr w:type="spellEnd"/>
      <w:r w:rsidR="00973E7E" w:rsidRPr="002805B5">
        <w:rPr>
          <w:rFonts w:asciiTheme="minorHAnsi" w:eastAsia="Times New Roman" w:hAnsiTheme="minorHAnsi" w:cstheme="minorHAnsi"/>
          <w:color w:val="000000" w:themeColor="text1"/>
          <w:lang w:eastAsia="de-DE"/>
        </w:rPr>
        <w:t xml:space="preserve"> </w:t>
      </w:r>
      <w:r w:rsidR="000A5648" w:rsidRPr="002805B5">
        <w:rPr>
          <w:rFonts w:asciiTheme="minorHAnsi" w:eastAsia="Times New Roman" w:hAnsiTheme="minorHAnsi" w:cs="Calibri (Textkörper)"/>
          <w:caps/>
          <w:color w:val="000000" w:themeColor="text1"/>
          <w:lang w:eastAsia="de-DE"/>
        </w:rPr>
        <w:t>Mönchspfeffer</w:t>
      </w:r>
      <w:r w:rsidR="000A5648" w:rsidRPr="002805B5">
        <w:rPr>
          <w:rFonts w:asciiTheme="minorHAnsi" w:eastAsia="Times New Roman" w:hAnsiTheme="minorHAnsi" w:cstheme="minorHAnsi"/>
          <w:color w:val="000000" w:themeColor="text1"/>
          <w:lang w:eastAsia="de-DE"/>
        </w:rPr>
        <w:t xml:space="preserve"> </w:t>
      </w:r>
      <w:r w:rsidR="000A5648" w:rsidRPr="00382FE6">
        <w:rPr>
          <w:rFonts w:asciiTheme="minorHAnsi" w:eastAsia="Times New Roman" w:hAnsiTheme="minorHAnsi" w:cs="Calibri (Textkörper)"/>
          <w:caps/>
          <w:color w:val="000000" w:themeColor="text1"/>
          <w:lang w:eastAsia="de-DE"/>
        </w:rPr>
        <w:t>Plus Kapseln</w:t>
      </w:r>
      <w:r w:rsidR="000A5648" w:rsidRPr="002805B5">
        <w:rPr>
          <w:rFonts w:asciiTheme="minorHAnsi" w:eastAsia="Times New Roman" w:hAnsiTheme="minorHAnsi" w:cstheme="minorHAnsi"/>
          <w:color w:val="000000" w:themeColor="text1"/>
          <w:lang w:eastAsia="de-DE"/>
        </w:rPr>
        <w:t xml:space="preserve"> zur Regulierung der Hormontätigkeit</w:t>
      </w:r>
      <w:r w:rsidR="00237512">
        <w:rPr>
          <w:rFonts w:asciiTheme="minorHAnsi" w:eastAsia="Times New Roman" w:hAnsiTheme="minorHAnsi" w:cstheme="minorHAnsi"/>
          <w:color w:val="000000" w:themeColor="text1"/>
          <w:lang w:eastAsia="de-DE"/>
        </w:rPr>
        <w:t>.</w:t>
      </w:r>
    </w:p>
    <w:p w14:paraId="0F242850" w14:textId="5A3DC01D" w:rsidR="00382FE6" w:rsidRDefault="00AF5252" w:rsidP="00973E7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lang w:eastAsia="de-DE"/>
        </w:rPr>
      </w:pPr>
      <w:r w:rsidRPr="00382FE6">
        <w:rPr>
          <w:rFonts w:asciiTheme="minorHAnsi" w:eastAsia="Times New Roman" w:hAnsiTheme="minorHAnsi" w:cstheme="minorHAnsi"/>
          <w:b/>
          <w:bCs/>
          <w:color w:val="000000" w:themeColor="text1"/>
          <w:lang w:eastAsia="de-DE"/>
        </w:rPr>
        <w:t xml:space="preserve">&lt;h2&gt; </w:t>
      </w:r>
      <w:proofErr w:type="spellStart"/>
      <w:r w:rsidR="00973E7E" w:rsidRPr="00382FE6">
        <w:rPr>
          <w:rFonts w:asciiTheme="minorHAnsi" w:eastAsia="Times New Roman" w:hAnsiTheme="minorHAnsi" w:cstheme="minorHAnsi"/>
          <w:b/>
          <w:bCs/>
          <w:color w:val="000000" w:themeColor="text1"/>
          <w:lang w:eastAsia="de-DE"/>
        </w:rPr>
        <w:t>doc</w:t>
      </w:r>
      <w:proofErr w:type="spellEnd"/>
      <w:r w:rsidR="00973E7E" w:rsidRPr="00382FE6">
        <w:rPr>
          <w:rFonts w:asciiTheme="minorHAnsi" w:eastAsia="Times New Roman" w:hAnsiTheme="minorHAnsi" w:cstheme="minorHAnsi"/>
          <w:b/>
          <w:bCs/>
          <w:color w:val="000000" w:themeColor="text1"/>
          <w:lang w:eastAsia="de-DE"/>
        </w:rPr>
        <w:t xml:space="preserve"> </w:t>
      </w:r>
      <w:proofErr w:type="spellStart"/>
      <w:r w:rsidR="00973E7E" w:rsidRPr="00382FE6">
        <w:rPr>
          <w:rFonts w:asciiTheme="minorHAnsi" w:eastAsia="Times New Roman" w:hAnsiTheme="minorHAnsi" w:cstheme="minorHAnsi"/>
          <w:b/>
          <w:bCs/>
          <w:color w:val="000000" w:themeColor="text1"/>
          <w:lang w:eastAsia="de-DE"/>
        </w:rPr>
        <w:t>nature’s</w:t>
      </w:r>
      <w:proofErr w:type="spellEnd"/>
      <w:r w:rsidR="00973E7E" w:rsidRPr="00382FE6">
        <w:rPr>
          <w:rFonts w:asciiTheme="minorHAnsi" w:eastAsia="Times New Roman" w:hAnsiTheme="minorHAnsi" w:cstheme="minorHAnsi"/>
          <w:b/>
          <w:bCs/>
          <w:color w:val="000000" w:themeColor="text1"/>
          <w:lang w:eastAsia="de-DE"/>
        </w:rPr>
        <w:t xml:space="preserve"> </w:t>
      </w:r>
      <w:r w:rsidR="00382FE6" w:rsidRPr="00382FE6">
        <w:rPr>
          <w:rFonts w:asciiTheme="minorHAnsi" w:eastAsia="Times New Roman" w:hAnsiTheme="minorHAnsi" w:cs="Calibri (Textkörper)"/>
          <w:caps/>
          <w:color w:val="000000" w:themeColor="text1"/>
          <w:lang w:eastAsia="de-DE"/>
        </w:rPr>
        <w:t>Mönchspfeffer</w:t>
      </w:r>
      <w:r w:rsidR="00382FE6" w:rsidRPr="00382FE6">
        <w:rPr>
          <w:rFonts w:asciiTheme="minorHAnsi" w:eastAsia="Times New Roman" w:hAnsiTheme="minorHAnsi" w:cstheme="minorHAnsi"/>
          <w:color w:val="000000" w:themeColor="text1"/>
          <w:lang w:eastAsia="de-DE"/>
        </w:rPr>
        <w:t xml:space="preserve"> </w:t>
      </w:r>
      <w:r w:rsidR="00382FE6" w:rsidRPr="00382FE6">
        <w:rPr>
          <w:rFonts w:asciiTheme="minorHAnsi" w:eastAsia="Times New Roman" w:hAnsiTheme="minorHAnsi" w:cs="Calibri (Textkörper)"/>
          <w:caps/>
          <w:color w:val="000000" w:themeColor="text1"/>
          <w:lang w:eastAsia="de-DE"/>
        </w:rPr>
        <w:t>Plus Kapseln</w:t>
      </w:r>
      <w:r w:rsidR="00382FE6" w:rsidRPr="00382FE6">
        <w:rPr>
          <w:rFonts w:asciiTheme="minorHAnsi" w:eastAsia="Times New Roman" w:hAnsiTheme="minorHAnsi" w:cstheme="minorHAnsi"/>
          <w:color w:val="000000" w:themeColor="text1"/>
          <w:lang w:eastAsia="de-DE"/>
        </w:rPr>
        <w:t xml:space="preserve"> </w:t>
      </w:r>
      <w:r w:rsidRPr="00382FE6">
        <w:rPr>
          <w:rFonts w:asciiTheme="minorHAnsi" w:eastAsia="Times New Roman" w:hAnsiTheme="minorHAnsi" w:cstheme="minorHAnsi"/>
          <w:b/>
          <w:bCs/>
          <w:color w:val="000000" w:themeColor="text1"/>
          <w:lang w:eastAsia="de-DE"/>
        </w:rPr>
        <w:t>&lt;/h2&gt;</w:t>
      </w:r>
    </w:p>
    <w:p w14:paraId="2369FF47" w14:textId="78B3BD5B" w:rsidR="0029725E" w:rsidRPr="0029725E" w:rsidRDefault="0029725E" w:rsidP="0029725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lang w:eastAsia="de-DE"/>
        </w:rPr>
      </w:pPr>
      <w:r w:rsidRPr="0029725E">
        <w:rPr>
          <w:rFonts w:asciiTheme="minorHAnsi" w:eastAsia="Times New Roman" w:hAnsiTheme="minorHAnsi" w:cstheme="minorHAnsi"/>
          <w:color w:val="000000" w:themeColor="text1"/>
          <w:lang w:eastAsia="de-DE"/>
        </w:rPr>
        <w:t>Die einzigartige Formulierung kombiniert</w:t>
      </w:r>
      <w:r>
        <w:rPr>
          <w:rFonts w:asciiTheme="minorHAnsi" w:eastAsia="Times New Roman" w:hAnsiTheme="minorHAnsi" w:cstheme="minorHAnsi"/>
          <w:color w:val="000000" w:themeColor="text1"/>
          <w:lang w:eastAsia="de-DE"/>
        </w:rPr>
        <w:t xml:space="preserve"> </w:t>
      </w:r>
      <w:r w:rsidRPr="0029725E">
        <w:rPr>
          <w:rFonts w:asciiTheme="minorHAnsi" w:eastAsia="Times New Roman" w:hAnsiTheme="minorHAnsi" w:cstheme="minorHAnsi"/>
          <w:color w:val="000000" w:themeColor="text1"/>
          <w:lang w:eastAsia="de-DE"/>
        </w:rPr>
        <w:t>Extrakte von Mönchspfeffer, Silberweidenrinde</w:t>
      </w:r>
    </w:p>
    <w:p w14:paraId="3D08B76F" w14:textId="6168060D" w:rsidR="0029725E" w:rsidRPr="0029725E" w:rsidRDefault="0029725E" w:rsidP="0029725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lang w:eastAsia="de-DE"/>
        </w:rPr>
      </w:pPr>
      <w:r w:rsidRPr="0029725E">
        <w:rPr>
          <w:rFonts w:asciiTheme="minorHAnsi" w:eastAsia="Times New Roman" w:hAnsiTheme="minorHAnsi" w:cstheme="minorHAnsi"/>
          <w:color w:val="000000" w:themeColor="text1"/>
          <w:lang w:eastAsia="de-DE"/>
        </w:rPr>
        <w:t>und Melisse. Sie enthält außerdem Vitamin B6,</w:t>
      </w:r>
      <w:r>
        <w:rPr>
          <w:rFonts w:asciiTheme="minorHAnsi" w:eastAsia="Times New Roman" w:hAnsiTheme="minorHAnsi" w:cstheme="minorHAnsi"/>
          <w:color w:val="000000" w:themeColor="text1"/>
          <w:lang w:eastAsia="de-DE"/>
        </w:rPr>
        <w:t xml:space="preserve"> </w:t>
      </w:r>
      <w:r w:rsidRPr="0029725E">
        <w:rPr>
          <w:rFonts w:asciiTheme="minorHAnsi" w:eastAsia="Times New Roman" w:hAnsiTheme="minorHAnsi" w:cstheme="minorHAnsi"/>
          <w:color w:val="000000" w:themeColor="text1"/>
          <w:lang w:eastAsia="de-DE"/>
        </w:rPr>
        <w:t>das zu einer Regulierung der Hormontätigkeit</w:t>
      </w:r>
    </w:p>
    <w:p w14:paraId="37328E4E" w14:textId="6754A4E6" w:rsidR="0029725E" w:rsidRPr="0029725E" w:rsidRDefault="0029725E" w:rsidP="0029725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lang w:eastAsia="de-DE"/>
        </w:rPr>
      </w:pPr>
      <w:r w:rsidRPr="0029725E">
        <w:rPr>
          <w:rFonts w:asciiTheme="minorHAnsi" w:eastAsia="Times New Roman" w:hAnsiTheme="minorHAnsi" w:cstheme="minorHAnsi"/>
          <w:color w:val="000000" w:themeColor="text1"/>
          <w:lang w:eastAsia="de-DE"/>
        </w:rPr>
        <w:t>beiträgt. Gemeinsam mit Magnesium aus dem</w:t>
      </w:r>
      <w:r>
        <w:rPr>
          <w:rFonts w:asciiTheme="minorHAnsi" w:eastAsia="Times New Roman" w:hAnsiTheme="minorHAnsi" w:cstheme="minorHAnsi"/>
          <w:color w:val="000000" w:themeColor="text1"/>
          <w:lang w:eastAsia="de-DE"/>
        </w:rPr>
        <w:t xml:space="preserve"> </w:t>
      </w:r>
      <w:r w:rsidRPr="0029725E">
        <w:rPr>
          <w:rFonts w:asciiTheme="minorHAnsi" w:eastAsia="Times New Roman" w:hAnsiTheme="minorHAnsi" w:cstheme="minorHAnsi"/>
          <w:color w:val="000000" w:themeColor="text1"/>
          <w:lang w:eastAsia="de-DE"/>
        </w:rPr>
        <w:t>Toten Meer trägt Vitamin B6 zur Verringerung</w:t>
      </w:r>
    </w:p>
    <w:p w14:paraId="308BAC58" w14:textId="3FF01C96" w:rsidR="0029725E" w:rsidRPr="0029725E" w:rsidRDefault="0029725E" w:rsidP="0029725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lang w:eastAsia="de-DE"/>
        </w:rPr>
      </w:pPr>
      <w:r w:rsidRPr="0029725E">
        <w:rPr>
          <w:rFonts w:asciiTheme="minorHAnsi" w:eastAsia="Times New Roman" w:hAnsiTheme="minorHAnsi" w:cstheme="minorHAnsi"/>
          <w:color w:val="000000" w:themeColor="text1"/>
          <w:lang w:eastAsia="de-DE"/>
        </w:rPr>
        <w:t xml:space="preserve">von </w:t>
      </w:r>
      <w:r w:rsidR="00104E62" w:rsidRPr="0029725E">
        <w:rPr>
          <w:rFonts w:asciiTheme="minorHAnsi" w:eastAsia="Times New Roman" w:hAnsiTheme="minorHAnsi" w:cstheme="minorHAnsi"/>
          <w:color w:val="000000" w:themeColor="text1"/>
          <w:lang w:eastAsia="de-DE"/>
        </w:rPr>
        <w:t>Müdigkeit</w:t>
      </w:r>
      <w:r w:rsidRPr="0029725E">
        <w:rPr>
          <w:rFonts w:asciiTheme="minorHAnsi" w:eastAsia="Times New Roman" w:hAnsiTheme="minorHAnsi" w:cstheme="minorHAnsi"/>
          <w:color w:val="000000" w:themeColor="text1"/>
          <w:lang w:eastAsia="de-DE"/>
        </w:rPr>
        <w:t xml:space="preserve"> und </w:t>
      </w:r>
      <w:r w:rsidR="00104E62" w:rsidRPr="0029725E">
        <w:rPr>
          <w:rFonts w:asciiTheme="minorHAnsi" w:eastAsia="Times New Roman" w:hAnsiTheme="minorHAnsi" w:cstheme="minorHAnsi"/>
          <w:color w:val="000000" w:themeColor="text1"/>
          <w:lang w:eastAsia="de-DE"/>
        </w:rPr>
        <w:t>Ermüdung</w:t>
      </w:r>
      <w:r w:rsidRPr="0029725E">
        <w:rPr>
          <w:rFonts w:asciiTheme="minorHAnsi" w:eastAsia="Times New Roman" w:hAnsiTheme="minorHAnsi" w:cstheme="minorHAnsi"/>
          <w:color w:val="000000" w:themeColor="text1"/>
          <w:lang w:eastAsia="de-DE"/>
        </w:rPr>
        <w:t>, zu einem normalen</w:t>
      </w:r>
      <w:r>
        <w:rPr>
          <w:rFonts w:asciiTheme="minorHAnsi" w:eastAsia="Times New Roman" w:hAnsiTheme="minorHAnsi" w:cstheme="minorHAnsi"/>
          <w:color w:val="000000" w:themeColor="text1"/>
          <w:lang w:eastAsia="de-DE"/>
        </w:rPr>
        <w:t xml:space="preserve"> </w:t>
      </w:r>
      <w:r w:rsidRPr="0029725E">
        <w:rPr>
          <w:rFonts w:asciiTheme="minorHAnsi" w:eastAsia="Times New Roman" w:hAnsiTheme="minorHAnsi" w:cstheme="minorHAnsi"/>
          <w:color w:val="000000" w:themeColor="text1"/>
          <w:lang w:eastAsia="de-DE"/>
        </w:rPr>
        <w:t>Energiestoffwechsel, einer normalen Funktion des</w:t>
      </w:r>
    </w:p>
    <w:p w14:paraId="795F7326" w14:textId="77777777" w:rsidR="0029725E" w:rsidRPr="0029725E" w:rsidRDefault="0029725E" w:rsidP="0029725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lang w:eastAsia="de-DE"/>
        </w:rPr>
      </w:pPr>
      <w:r w:rsidRPr="0029725E">
        <w:rPr>
          <w:rFonts w:asciiTheme="minorHAnsi" w:eastAsia="Times New Roman" w:hAnsiTheme="minorHAnsi" w:cstheme="minorHAnsi"/>
          <w:color w:val="000000" w:themeColor="text1"/>
          <w:lang w:eastAsia="de-DE"/>
        </w:rPr>
        <w:t>Nervensystems und einer normalen psychischen</w:t>
      </w:r>
    </w:p>
    <w:p w14:paraId="3EC73219" w14:textId="5301077A" w:rsidR="00382FE6" w:rsidRDefault="0029725E" w:rsidP="0029725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lang w:eastAsia="de-DE"/>
        </w:rPr>
      </w:pPr>
      <w:r w:rsidRPr="0029725E">
        <w:rPr>
          <w:rFonts w:asciiTheme="minorHAnsi" w:eastAsia="Times New Roman" w:hAnsiTheme="minorHAnsi" w:cstheme="minorHAnsi"/>
          <w:color w:val="000000" w:themeColor="text1"/>
          <w:lang w:eastAsia="de-DE"/>
        </w:rPr>
        <w:t>Funktion bei.</w:t>
      </w:r>
    </w:p>
    <w:p w14:paraId="6988AA03" w14:textId="77777777" w:rsidR="00937D01" w:rsidRPr="0029725E" w:rsidRDefault="00937D01" w:rsidP="0029725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lang w:eastAsia="de-DE"/>
        </w:rPr>
      </w:pPr>
    </w:p>
    <w:p w14:paraId="18A15BFB" w14:textId="02BD33E0" w:rsidR="00937D01" w:rsidRPr="00720E53" w:rsidRDefault="00937D01" w:rsidP="00937D01">
      <w:pPr>
        <w:spacing w:after="150" w:line="240" w:lineRule="auto"/>
        <w:rPr>
          <w:rFonts w:asciiTheme="minorHAnsi" w:eastAsia="Times New Roman" w:hAnsiTheme="minorHAnsi" w:cstheme="minorHAnsi"/>
          <w:color w:val="000000" w:themeColor="text1"/>
          <w:lang w:eastAsia="de-DE"/>
        </w:rPr>
      </w:pPr>
      <w:r w:rsidRPr="00720E53">
        <w:rPr>
          <w:rFonts w:asciiTheme="minorHAnsi" w:eastAsia="Times New Roman" w:hAnsiTheme="minorHAnsi" w:cstheme="minorHAnsi"/>
          <w:b/>
          <w:bCs/>
          <w:color w:val="000000" w:themeColor="text1"/>
          <w:lang w:eastAsia="de-DE"/>
        </w:rPr>
        <w:t>&lt;h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lang w:eastAsia="de-DE"/>
        </w:rPr>
        <w:t>3</w:t>
      </w:r>
      <w:r w:rsidRPr="00720E53">
        <w:rPr>
          <w:rFonts w:asciiTheme="minorHAnsi" w:eastAsia="Times New Roman" w:hAnsiTheme="minorHAnsi" w:cstheme="minorHAnsi"/>
          <w:b/>
          <w:bCs/>
          <w:color w:val="000000" w:themeColor="text1"/>
          <w:lang w:eastAsia="de-DE"/>
        </w:rPr>
        <w:t>&gt; Produktmerkmale &amp; Hinweise &lt;/h4&gt;</w:t>
      </w:r>
    </w:p>
    <w:p w14:paraId="3A6DC5B3" w14:textId="77777777" w:rsidR="00937D01" w:rsidRDefault="00937D01" w:rsidP="00937D0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lang w:eastAsia="de-DE"/>
        </w:rPr>
      </w:pPr>
      <w:r w:rsidRPr="00720E53">
        <w:rPr>
          <w:rFonts w:asciiTheme="minorHAnsi" w:eastAsia="Times New Roman" w:hAnsiTheme="minorHAnsi" w:cstheme="minorHAnsi"/>
          <w:color w:val="000000" w:themeColor="text1"/>
          <w:lang w:eastAsia="de-DE"/>
        </w:rPr>
        <w:t xml:space="preserve">&lt;li&gt; </w:t>
      </w:r>
      <w:proofErr w:type="gramStart"/>
      <w:r w:rsidRPr="00720E53">
        <w:rPr>
          <w:rFonts w:asciiTheme="minorHAnsi" w:eastAsia="Times New Roman" w:hAnsiTheme="minorHAnsi" w:cstheme="minorHAnsi"/>
          <w:color w:val="000000" w:themeColor="text1"/>
          <w:lang w:eastAsia="de-DE"/>
        </w:rPr>
        <w:t>Laktosefrei</w:t>
      </w:r>
      <w:proofErr w:type="gramEnd"/>
      <w:r w:rsidRPr="00720E53">
        <w:rPr>
          <w:rFonts w:asciiTheme="minorHAnsi" w:eastAsia="Times New Roman" w:hAnsiTheme="minorHAnsi" w:cstheme="minorHAnsi"/>
          <w:color w:val="000000" w:themeColor="text1"/>
          <w:lang w:eastAsia="de-DE"/>
        </w:rPr>
        <w:br/>
        <w:t>&lt;li&gt; Glutenfrei</w:t>
      </w:r>
      <w:r w:rsidRPr="00720E53">
        <w:rPr>
          <w:rFonts w:asciiTheme="minorHAnsi" w:eastAsia="Times New Roman" w:hAnsiTheme="minorHAnsi" w:cstheme="minorHAnsi"/>
          <w:color w:val="000000" w:themeColor="text1"/>
          <w:lang w:eastAsia="de-DE"/>
        </w:rPr>
        <w:br/>
        <w:t>&lt;li&gt; Für Veganer geeignet</w:t>
      </w:r>
    </w:p>
    <w:p w14:paraId="24EF2A59" w14:textId="1B001730" w:rsidR="00AF5252" w:rsidRPr="000A5648" w:rsidRDefault="000D390D" w:rsidP="00937D0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FF0000"/>
          <w:lang w:eastAsia="de-DE"/>
        </w:rPr>
      </w:pPr>
      <w:r w:rsidRPr="000A5648">
        <w:rPr>
          <w:rFonts w:asciiTheme="minorHAnsi" w:eastAsia="Times New Roman" w:hAnsiTheme="minorHAnsi" w:cstheme="minorHAnsi"/>
          <w:color w:val="FF0000"/>
          <w:lang w:eastAsia="de-DE"/>
        </w:rPr>
        <w:br/>
      </w:r>
      <w:r w:rsidR="00937D01" w:rsidRPr="000A5648">
        <w:rPr>
          <w:rFonts w:asciiTheme="minorHAnsi" w:eastAsia="Times New Roman" w:hAnsiTheme="minorHAnsi" w:cstheme="minorHAnsi"/>
          <w:b/>
          <w:bCs/>
          <w:color w:val="000000" w:themeColor="text1"/>
          <w:lang w:eastAsia="de-DE"/>
        </w:rPr>
        <w:t>&lt;h</w:t>
      </w:r>
      <w:r w:rsidR="00937D01">
        <w:rPr>
          <w:rFonts w:asciiTheme="minorHAnsi" w:eastAsia="Times New Roman" w:hAnsiTheme="minorHAnsi" w:cstheme="minorHAnsi"/>
          <w:b/>
          <w:bCs/>
          <w:color w:val="000000" w:themeColor="text1"/>
          <w:lang w:eastAsia="de-DE"/>
        </w:rPr>
        <w:t>4</w:t>
      </w:r>
      <w:r w:rsidR="00937D01" w:rsidRPr="000A5648">
        <w:rPr>
          <w:rFonts w:asciiTheme="minorHAnsi" w:eastAsia="Times New Roman" w:hAnsiTheme="minorHAnsi" w:cstheme="minorHAnsi"/>
          <w:b/>
          <w:bCs/>
          <w:color w:val="000000" w:themeColor="text1"/>
          <w:lang w:eastAsia="de-DE"/>
        </w:rPr>
        <w:t>&gt; Marke &lt;/h</w:t>
      </w:r>
      <w:r w:rsidR="00937D01">
        <w:rPr>
          <w:rFonts w:asciiTheme="minorHAnsi" w:eastAsia="Times New Roman" w:hAnsiTheme="minorHAnsi" w:cstheme="minorHAnsi"/>
          <w:b/>
          <w:bCs/>
          <w:color w:val="000000" w:themeColor="text1"/>
          <w:lang w:eastAsia="de-DE"/>
        </w:rPr>
        <w:t>4</w:t>
      </w:r>
      <w:r w:rsidR="00937D01" w:rsidRPr="000A5648">
        <w:rPr>
          <w:rFonts w:asciiTheme="minorHAnsi" w:eastAsia="Times New Roman" w:hAnsiTheme="minorHAnsi" w:cstheme="minorHAnsi"/>
          <w:b/>
          <w:bCs/>
          <w:color w:val="000000" w:themeColor="text1"/>
          <w:lang w:eastAsia="de-DE"/>
        </w:rPr>
        <w:t>&gt;</w:t>
      </w:r>
      <w:r w:rsidR="00937D01" w:rsidRPr="000A5648">
        <w:rPr>
          <w:rFonts w:asciiTheme="minorHAnsi" w:eastAsia="Times New Roman" w:hAnsiTheme="minorHAnsi" w:cstheme="minorHAnsi"/>
          <w:color w:val="000000" w:themeColor="text1"/>
          <w:lang w:eastAsia="de-DE"/>
        </w:rPr>
        <w:br/>
      </w:r>
    </w:p>
    <w:p w14:paraId="41C4C269" w14:textId="77777777" w:rsidR="00937D01" w:rsidRPr="00937D01" w:rsidRDefault="00937D01" w:rsidP="00937D01">
      <w:pPr>
        <w:framePr w:hSpace="141" w:wrap="around" w:vAnchor="text" w:hAnchor="margin" w:y="1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lang w:eastAsia="de-DE"/>
        </w:rPr>
      </w:pPr>
      <w:r w:rsidRPr="00937D01">
        <w:rPr>
          <w:rFonts w:asciiTheme="minorHAnsi" w:eastAsia="Times New Roman" w:hAnsiTheme="minorHAnsi" w:cstheme="minorHAnsi"/>
          <w:color w:val="000000" w:themeColor="text1"/>
          <w:lang w:eastAsia="de-DE"/>
        </w:rPr>
        <w:t>Wir entwickeln pflanzliche Arzneimittel, Nahrungsergänzungsmittel, Pflegeprodukte und Lebensmittel für die Gesundheitsbedürfnisse von heute. Dabei haben wir die traditionelle Pflanzenkunde auf Basis aktueller wissenschaftlicher Daten weitergedacht:</w:t>
      </w:r>
    </w:p>
    <w:p w14:paraId="346314C8" w14:textId="77777777" w:rsidR="00937D01" w:rsidRPr="00937D01" w:rsidRDefault="00937D01" w:rsidP="00937D01">
      <w:pPr>
        <w:framePr w:hSpace="141" w:wrap="around" w:vAnchor="text" w:hAnchor="margin" w:y="1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lang w:eastAsia="de-DE"/>
        </w:rPr>
      </w:pPr>
      <w:r w:rsidRPr="00937D01">
        <w:rPr>
          <w:rFonts w:asciiTheme="minorHAnsi" w:eastAsia="Times New Roman" w:hAnsiTheme="minorHAnsi" w:cstheme="minorHAnsi"/>
          <w:color w:val="000000" w:themeColor="text1"/>
          <w:lang w:eastAsia="de-DE"/>
        </w:rPr>
        <w:t>Hochwertige Pflanzenextrakte kombinieren wir miteinander und ergänzen diese sinnvoll mit weiteren wertvollen natürlichen Zutaten. Unser Anspruch ist es Produkte zu entwickeln, die so vorteilhaft wie chemisch-synthetisch hergestellte, aber so verträglich wie pflanzliche Produkte sind. Moderne und innovative Gesundheitsprodukte sind das Ergebnis unserer Arbeit.</w:t>
      </w:r>
    </w:p>
    <w:p w14:paraId="5820FFF1" w14:textId="77777777" w:rsidR="00937D01" w:rsidRPr="00937D01" w:rsidRDefault="00937D01" w:rsidP="00937D01">
      <w:pPr>
        <w:framePr w:hSpace="141" w:wrap="around" w:vAnchor="text" w:hAnchor="margin" w:y="1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lang w:eastAsia="de-DE"/>
        </w:rPr>
      </w:pPr>
      <w:r w:rsidRPr="00937D01">
        <w:rPr>
          <w:rFonts w:asciiTheme="minorHAnsi" w:eastAsia="Times New Roman" w:hAnsiTheme="minorHAnsi" w:cstheme="minorHAnsi"/>
          <w:color w:val="000000" w:themeColor="text1"/>
          <w:lang w:eastAsia="de-DE"/>
        </w:rPr>
        <w:t>Wie von Dr. Natur verschrieben!</w:t>
      </w:r>
    </w:p>
    <w:p w14:paraId="05079EBD" w14:textId="77777777" w:rsidR="00937D01" w:rsidRDefault="00937D01" w:rsidP="00937D01">
      <w:pPr>
        <w:pStyle w:val="StandardWeb"/>
        <w:framePr w:hSpace="141" w:wrap="around" w:vAnchor="text" w:hAnchor="margin" w:y="1"/>
        <w:spacing w:before="0" w:beforeAutospacing="0" w:after="150" w:afterAutospacing="0"/>
        <w:textAlignment w:val="baseline"/>
        <w:rPr>
          <w:rFonts w:ascii="Asap" w:hAnsi="Asap"/>
          <w:color w:val="999999"/>
          <w:sz w:val="21"/>
          <w:szCs w:val="21"/>
        </w:rPr>
      </w:pPr>
      <w:r>
        <w:rPr>
          <w:rFonts w:ascii="Asap" w:hAnsi="Asap"/>
          <w:color w:val="999999"/>
          <w:sz w:val="21"/>
          <w:szCs w:val="21"/>
        </w:rPr>
        <w:t> </w:t>
      </w:r>
    </w:p>
    <w:p w14:paraId="39E9288D" w14:textId="1A118CFB" w:rsidR="00AF5252" w:rsidRDefault="00AF5252" w:rsidP="00AF5252">
      <w:pPr>
        <w:spacing w:after="150" w:line="240" w:lineRule="auto"/>
        <w:rPr>
          <w:rFonts w:asciiTheme="minorHAnsi" w:eastAsia="Times New Roman" w:hAnsiTheme="minorHAnsi" w:cstheme="minorHAnsi"/>
          <w:color w:val="000000" w:themeColor="text1"/>
          <w:lang w:eastAsia="de-DE"/>
        </w:rPr>
      </w:pPr>
      <w:r w:rsidRPr="000A5648">
        <w:rPr>
          <w:rFonts w:asciiTheme="minorHAnsi" w:eastAsia="Times New Roman" w:hAnsiTheme="minorHAnsi" w:cstheme="minorHAnsi"/>
          <w:color w:val="000000" w:themeColor="text1"/>
          <w:lang w:eastAsia="de-DE"/>
        </w:rPr>
        <w:t>Wie von Dr. Natur verschrieben!</w:t>
      </w:r>
    </w:p>
    <w:p w14:paraId="642B09DA" w14:textId="6D0CA1A0" w:rsidR="00973E7E" w:rsidRPr="000A5648" w:rsidRDefault="00973E7E" w:rsidP="00AF5252">
      <w:pPr>
        <w:spacing w:after="150" w:line="240" w:lineRule="auto"/>
        <w:rPr>
          <w:rFonts w:asciiTheme="minorHAnsi" w:eastAsia="Times New Roman" w:hAnsiTheme="minorHAnsi" w:cstheme="minorHAnsi"/>
          <w:color w:val="FF0000"/>
          <w:lang w:eastAsia="de-DE"/>
        </w:rPr>
      </w:pPr>
      <w:r w:rsidRPr="000A5648">
        <w:rPr>
          <w:rFonts w:asciiTheme="minorHAnsi" w:eastAsia="Times New Roman" w:hAnsiTheme="minorHAnsi" w:cstheme="minorHAnsi"/>
          <w:color w:val="FF0000"/>
          <w:lang w:eastAsia="de-DE"/>
        </w:rPr>
        <w:br/>
      </w:r>
    </w:p>
    <w:p w14:paraId="2DFD1328" w14:textId="034D22E1" w:rsidR="00AF5252" w:rsidRPr="00CB70E9" w:rsidRDefault="00AF5252" w:rsidP="00973E7E">
      <w:pPr>
        <w:spacing w:after="150" w:line="240" w:lineRule="auto"/>
        <w:rPr>
          <w:rFonts w:asciiTheme="minorHAnsi" w:eastAsia="Times New Roman" w:hAnsiTheme="minorHAnsi" w:cstheme="minorHAnsi"/>
          <w:color w:val="000000" w:themeColor="text1"/>
          <w:lang w:eastAsia="de-DE"/>
        </w:rPr>
      </w:pPr>
      <w:r w:rsidRPr="00CB70E9">
        <w:rPr>
          <w:rFonts w:asciiTheme="minorHAnsi" w:eastAsia="Times New Roman" w:hAnsiTheme="minorHAnsi" w:cstheme="minorHAnsi"/>
          <w:b/>
          <w:bCs/>
          <w:color w:val="000000" w:themeColor="text1"/>
          <w:lang w:eastAsia="de-DE"/>
        </w:rPr>
        <w:t>&lt;h5&gt; Netto-Füllmenge &lt;/h5&gt;</w:t>
      </w:r>
      <w:r w:rsidRPr="00CB70E9">
        <w:rPr>
          <w:rFonts w:asciiTheme="minorHAnsi" w:eastAsia="Times New Roman" w:hAnsiTheme="minorHAnsi" w:cstheme="minorHAnsi"/>
          <w:color w:val="000000" w:themeColor="text1"/>
          <w:lang w:eastAsia="de-DE"/>
        </w:rPr>
        <w:br/>
        <w:t xml:space="preserve">Inhalt = </w:t>
      </w:r>
      <w:r w:rsidR="00973E7E" w:rsidRPr="00CB70E9">
        <w:rPr>
          <w:rFonts w:asciiTheme="minorHAnsi" w:eastAsia="Times New Roman" w:hAnsiTheme="minorHAnsi" w:cstheme="minorHAnsi"/>
          <w:color w:val="000000" w:themeColor="text1"/>
          <w:lang w:eastAsia="de-DE"/>
        </w:rPr>
        <w:t xml:space="preserve">30 Kapseln </w:t>
      </w:r>
      <w:proofErr w:type="spellStart"/>
      <w:r w:rsidR="00973E7E" w:rsidRPr="00CB70E9">
        <w:rPr>
          <w:rFonts w:asciiTheme="minorHAnsi" w:eastAsia="Times New Roman" w:hAnsiTheme="minorHAnsi" w:cstheme="minorHAnsi"/>
          <w:color w:val="000000" w:themeColor="text1"/>
          <w:lang w:eastAsia="de-DE"/>
        </w:rPr>
        <w:t>Nettofüllmenge</w:t>
      </w:r>
      <w:proofErr w:type="spellEnd"/>
      <w:r w:rsidR="00973E7E" w:rsidRPr="00CB70E9">
        <w:rPr>
          <w:rFonts w:asciiTheme="minorHAnsi" w:eastAsia="Times New Roman" w:hAnsiTheme="minorHAnsi" w:cstheme="minorHAnsi"/>
          <w:color w:val="000000" w:themeColor="text1"/>
          <w:lang w:eastAsia="de-DE"/>
        </w:rPr>
        <w:t xml:space="preserve"> </w:t>
      </w:r>
      <w:r w:rsidR="00CB70E9" w:rsidRPr="00CB70E9">
        <w:rPr>
          <w:rFonts w:asciiTheme="minorHAnsi" w:eastAsia="Times New Roman" w:hAnsiTheme="minorHAnsi" w:cstheme="minorHAnsi"/>
          <w:color w:val="000000" w:themeColor="text1"/>
          <w:lang w:eastAsia="de-DE"/>
        </w:rPr>
        <w:t>26,8</w:t>
      </w:r>
      <w:r w:rsidR="00973E7E" w:rsidRPr="00CB70E9">
        <w:rPr>
          <w:rFonts w:asciiTheme="minorHAnsi" w:eastAsia="Times New Roman" w:hAnsiTheme="minorHAnsi" w:cstheme="minorHAnsi"/>
          <w:color w:val="000000" w:themeColor="text1"/>
          <w:lang w:eastAsia="de-DE"/>
        </w:rPr>
        <w:t xml:space="preserve"> g</w:t>
      </w:r>
    </w:p>
    <w:p w14:paraId="60D4AF1C" w14:textId="77777777" w:rsidR="00AF5252" w:rsidRPr="00CB70E9" w:rsidRDefault="00AF5252" w:rsidP="00AF5252">
      <w:pPr>
        <w:spacing w:after="150" w:line="240" w:lineRule="auto"/>
        <w:rPr>
          <w:rFonts w:asciiTheme="minorHAnsi" w:eastAsia="Times New Roman" w:hAnsiTheme="minorHAnsi" w:cstheme="minorHAnsi"/>
          <w:color w:val="000000" w:themeColor="text1"/>
          <w:lang w:eastAsia="de-DE"/>
        </w:rPr>
      </w:pPr>
      <w:r w:rsidRPr="00CB70E9">
        <w:rPr>
          <w:rFonts w:asciiTheme="minorHAnsi" w:eastAsia="Times New Roman" w:hAnsiTheme="minorHAnsi" w:cstheme="minorHAnsi"/>
          <w:b/>
          <w:bCs/>
          <w:color w:val="000000" w:themeColor="text1"/>
          <w:lang w:eastAsia="de-DE"/>
        </w:rPr>
        <w:t>&lt;h6&gt; Zutaten &lt;/h6&gt;</w:t>
      </w:r>
    </w:p>
    <w:p w14:paraId="23A0E7B7" w14:textId="16740D01" w:rsidR="00F235BC" w:rsidRPr="00F235BC" w:rsidRDefault="00F235BC" w:rsidP="00F235B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 w:themeColor="text1"/>
        </w:rPr>
      </w:pPr>
      <w:r w:rsidRPr="00F235BC">
        <w:rPr>
          <w:rFonts w:asciiTheme="minorHAnsi" w:eastAsiaTheme="minorHAnsi" w:hAnsiTheme="minorHAnsi" w:cstheme="minorHAnsi"/>
          <w:color w:val="000000" w:themeColor="text1"/>
        </w:rPr>
        <w:t xml:space="preserve">Magnesiumoxid; </w:t>
      </w:r>
      <w:proofErr w:type="spellStart"/>
      <w:r w:rsidRPr="00F235BC">
        <w:rPr>
          <w:rFonts w:asciiTheme="minorHAnsi" w:eastAsiaTheme="minorHAnsi" w:hAnsiTheme="minorHAnsi" w:cstheme="minorHAnsi"/>
          <w:color w:val="000000" w:themeColor="text1"/>
        </w:rPr>
        <w:t>Kapselhülle</w:t>
      </w:r>
      <w:proofErr w:type="spellEnd"/>
      <w:r w:rsidRPr="00F235BC">
        <w:rPr>
          <w:rFonts w:asciiTheme="minorHAnsi" w:eastAsiaTheme="minorHAnsi" w:hAnsiTheme="minorHAnsi" w:cstheme="minorHAnsi"/>
          <w:color w:val="000000" w:themeColor="text1"/>
        </w:rPr>
        <w:t>:</w:t>
      </w:r>
    </w:p>
    <w:p w14:paraId="14495ADF" w14:textId="40299634" w:rsidR="00F235BC" w:rsidRPr="00CB70E9" w:rsidRDefault="00F235BC" w:rsidP="00F235B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 w:themeColor="text1"/>
        </w:rPr>
      </w:pPr>
      <w:proofErr w:type="spellStart"/>
      <w:r w:rsidRPr="00F235BC">
        <w:rPr>
          <w:rFonts w:asciiTheme="minorHAnsi" w:eastAsiaTheme="minorHAnsi" w:hAnsiTheme="minorHAnsi" w:cstheme="minorHAnsi"/>
          <w:color w:val="000000" w:themeColor="text1"/>
        </w:rPr>
        <w:t>Hypromellose</w:t>
      </w:r>
      <w:proofErr w:type="spellEnd"/>
      <w:r w:rsidRPr="00F235BC">
        <w:rPr>
          <w:rFonts w:asciiTheme="minorHAnsi" w:eastAsiaTheme="minorHAnsi" w:hAnsiTheme="minorHAnsi" w:cstheme="minorHAnsi"/>
          <w:color w:val="000000" w:themeColor="text1"/>
        </w:rPr>
        <w:t xml:space="preserve">; </w:t>
      </w:r>
      <w:proofErr w:type="spellStart"/>
      <w:r w:rsidRPr="00F235BC">
        <w:rPr>
          <w:rFonts w:asciiTheme="minorHAnsi" w:eastAsiaTheme="minorHAnsi" w:hAnsiTheme="minorHAnsi" w:cstheme="minorHAnsi"/>
          <w:color w:val="000000" w:themeColor="text1"/>
        </w:rPr>
        <w:t>Melisseblattextrakt</w:t>
      </w:r>
      <w:proofErr w:type="spellEnd"/>
      <w:r w:rsidRPr="00F235BC">
        <w:rPr>
          <w:rFonts w:asciiTheme="minorHAnsi" w:eastAsiaTheme="minorHAnsi" w:hAnsiTheme="minorHAnsi" w:cstheme="minorHAnsi"/>
          <w:color w:val="000000" w:themeColor="text1"/>
        </w:rPr>
        <w:t xml:space="preserve"> (11%) mit</w:t>
      </w:r>
      <w:r w:rsidRPr="00CB70E9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Pr="00F235BC">
        <w:rPr>
          <w:rFonts w:asciiTheme="minorHAnsi" w:eastAsiaTheme="minorHAnsi" w:hAnsiTheme="minorHAnsi" w:cstheme="minorHAnsi"/>
          <w:color w:val="000000" w:themeColor="text1"/>
        </w:rPr>
        <w:t xml:space="preserve">2,5% Rosmarinsäure; </w:t>
      </w:r>
      <w:proofErr w:type="spellStart"/>
      <w:r w:rsidRPr="00F235BC">
        <w:rPr>
          <w:rFonts w:asciiTheme="minorHAnsi" w:eastAsiaTheme="minorHAnsi" w:hAnsiTheme="minorHAnsi" w:cstheme="minorHAnsi"/>
          <w:color w:val="000000" w:themeColor="text1"/>
        </w:rPr>
        <w:t>Füllstoff</w:t>
      </w:r>
      <w:proofErr w:type="spellEnd"/>
      <w:r w:rsidRPr="00F235BC">
        <w:rPr>
          <w:rFonts w:asciiTheme="minorHAnsi" w:eastAsiaTheme="minorHAnsi" w:hAnsiTheme="minorHAnsi" w:cstheme="minorHAnsi"/>
          <w:color w:val="000000" w:themeColor="text1"/>
        </w:rPr>
        <w:t>: Akaziengummi;</w:t>
      </w:r>
      <w:r w:rsidRPr="00CB70E9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Pr="00F235BC">
        <w:rPr>
          <w:rFonts w:asciiTheme="minorHAnsi" w:eastAsiaTheme="minorHAnsi" w:hAnsiTheme="minorHAnsi" w:cstheme="minorHAnsi"/>
          <w:color w:val="000000" w:themeColor="text1"/>
        </w:rPr>
        <w:t xml:space="preserve">Silberweidenrindenextrakt (6%) mit 2-4% </w:t>
      </w:r>
      <w:proofErr w:type="spellStart"/>
      <w:r w:rsidRPr="00F235BC">
        <w:rPr>
          <w:rFonts w:asciiTheme="minorHAnsi" w:eastAsiaTheme="minorHAnsi" w:hAnsiTheme="minorHAnsi" w:cstheme="minorHAnsi"/>
          <w:color w:val="000000" w:themeColor="text1"/>
        </w:rPr>
        <w:t>Salicin</w:t>
      </w:r>
      <w:proofErr w:type="spellEnd"/>
      <w:r w:rsidRPr="00F235BC">
        <w:rPr>
          <w:rFonts w:asciiTheme="minorHAnsi" w:eastAsiaTheme="minorHAnsi" w:hAnsiTheme="minorHAnsi" w:cstheme="minorHAnsi"/>
          <w:color w:val="000000" w:themeColor="text1"/>
        </w:rPr>
        <w:t>;</w:t>
      </w:r>
      <w:r w:rsidRPr="00CB70E9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Pr="00F235BC">
        <w:rPr>
          <w:rFonts w:asciiTheme="minorHAnsi" w:eastAsiaTheme="minorHAnsi" w:hAnsiTheme="minorHAnsi" w:cstheme="minorHAnsi"/>
          <w:color w:val="000000" w:themeColor="text1"/>
        </w:rPr>
        <w:t>Trennmittel: Magnesiumsalze der</w:t>
      </w:r>
      <w:r w:rsidRPr="00CB70E9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Pr="00F235BC">
        <w:rPr>
          <w:rFonts w:asciiTheme="minorHAnsi" w:eastAsiaTheme="minorHAnsi" w:hAnsiTheme="minorHAnsi" w:cstheme="minorHAnsi"/>
          <w:color w:val="000000" w:themeColor="text1"/>
        </w:rPr>
        <w:t>Speisefettsäuren; Mönchspfefferextrakt (0,2%);</w:t>
      </w:r>
      <w:r w:rsidRPr="00CB70E9">
        <w:rPr>
          <w:rFonts w:asciiTheme="minorHAnsi" w:eastAsiaTheme="minorHAnsi" w:hAnsiTheme="minorHAnsi" w:cstheme="minorHAnsi"/>
          <w:color w:val="000000" w:themeColor="text1"/>
        </w:rPr>
        <w:t xml:space="preserve"> Vitamin B6 (Pyridoxinhydrochlorid).</w:t>
      </w:r>
    </w:p>
    <w:p w14:paraId="17592F31" w14:textId="462B27A6" w:rsidR="00AF5252" w:rsidRPr="000A5648" w:rsidRDefault="00F315ED" w:rsidP="00973E7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FF0000"/>
        </w:rPr>
      </w:pPr>
      <w:r w:rsidRPr="000A5648">
        <w:rPr>
          <w:rFonts w:asciiTheme="minorHAnsi" w:eastAsiaTheme="minorHAnsi" w:hAnsiTheme="minorHAnsi" w:cstheme="minorHAnsi"/>
          <w:color w:val="FF0000"/>
        </w:rPr>
        <w:br/>
      </w:r>
    </w:p>
    <w:p w14:paraId="2C0D3530" w14:textId="51DEEBB2" w:rsidR="00AF5252" w:rsidRPr="004C6D96" w:rsidRDefault="00AF5252" w:rsidP="00DB34C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lang w:eastAsia="de-DE"/>
        </w:rPr>
      </w:pPr>
      <w:r w:rsidRPr="004C6D96">
        <w:rPr>
          <w:rFonts w:asciiTheme="minorHAnsi" w:eastAsia="Times New Roman" w:hAnsiTheme="minorHAnsi" w:cstheme="minorHAnsi"/>
          <w:b/>
          <w:bCs/>
          <w:color w:val="000000" w:themeColor="text1"/>
          <w:lang w:eastAsia="de-DE"/>
        </w:rPr>
        <w:t>&lt;h7&gt; Hinweis &lt;/h7&gt;</w:t>
      </w:r>
    </w:p>
    <w:p w14:paraId="4D1BD906" w14:textId="12CCA0B7" w:rsidR="00973E7E" w:rsidRPr="004C6D96" w:rsidRDefault="00973E7E" w:rsidP="00973E7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 w:themeColor="text1"/>
        </w:rPr>
      </w:pPr>
      <w:r w:rsidRPr="004C6D96">
        <w:rPr>
          <w:rFonts w:asciiTheme="minorHAnsi" w:eastAsiaTheme="minorHAnsi" w:hAnsiTheme="minorHAnsi" w:cstheme="minorHAnsi"/>
          <w:color w:val="000000" w:themeColor="text1"/>
        </w:rPr>
        <w:t xml:space="preserve">Aufbewahrung: </w:t>
      </w:r>
      <w:r w:rsidR="00104E62" w:rsidRPr="004C6D96">
        <w:rPr>
          <w:rFonts w:asciiTheme="minorHAnsi" w:eastAsiaTheme="minorHAnsi" w:hAnsiTheme="minorHAnsi" w:cstheme="minorHAnsi"/>
          <w:color w:val="000000" w:themeColor="text1"/>
        </w:rPr>
        <w:t>Für</w:t>
      </w:r>
      <w:r w:rsidRPr="004C6D96">
        <w:rPr>
          <w:rFonts w:asciiTheme="minorHAnsi" w:eastAsiaTheme="minorHAnsi" w:hAnsiTheme="minorHAnsi" w:cstheme="minorHAnsi"/>
          <w:color w:val="000000" w:themeColor="text1"/>
        </w:rPr>
        <w:t xml:space="preserve"> kleine Kinder unerreichbar aufbewahren. Unter 25°C, trocken und vor Licht </w:t>
      </w:r>
      <w:r w:rsidR="00382FE6" w:rsidRPr="004C6D96">
        <w:rPr>
          <w:rFonts w:asciiTheme="minorHAnsi" w:eastAsiaTheme="minorHAnsi" w:hAnsiTheme="minorHAnsi" w:cstheme="minorHAnsi"/>
          <w:color w:val="000000" w:themeColor="text1"/>
        </w:rPr>
        <w:t>geschützt</w:t>
      </w:r>
      <w:r w:rsidRPr="004C6D96">
        <w:rPr>
          <w:rFonts w:asciiTheme="minorHAnsi" w:eastAsiaTheme="minorHAnsi" w:hAnsiTheme="minorHAnsi" w:cstheme="minorHAnsi"/>
          <w:color w:val="000000" w:themeColor="text1"/>
        </w:rPr>
        <w:t xml:space="preserve"> lagern.</w:t>
      </w:r>
    </w:p>
    <w:p w14:paraId="3C19812D" w14:textId="77777777" w:rsidR="00973E7E" w:rsidRPr="000A5648" w:rsidRDefault="00973E7E" w:rsidP="00973E7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FF0000"/>
        </w:rPr>
      </w:pPr>
    </w:p>
    <w:p w14:paraId="68CE9029" w14:textId="3DFAB259" w:rsidR="00DB34CD" w:rsidRPr="004C6D96" w:rsidRDefault="00973E7E" w:rsidP="00973E7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 w:themeColor="text1"/>
        </w:rPr>
      </w:pPr>
      <w:r w:rsidRPr="004C6D96">
        <w:rPr>
          <w:rFonts w:asciiTheme="minorHAnsi" w:eastAsiaTheme="minorHAnsi" w:hAnsiTheme="minorHAnsi" w:cstheme="minorHAnsi"/>
          <w:color w:val="000000" w:themeColor="text1"/>
        </w:rPr>
        <w:t xml:space="preserve">Wichtige Hinweise: Eine ausgewogene Ernährung und eine gesunde Lebensweise sind wichtig. Die angegebene Tagesdosis nicht </w:t>
      </w:r>
      <w:r w:rsidR="004C6D96" w:rsidRPr="004C6D96">
        <w:rPr>
          <w:rFonts w:asciiTheme="minorHAnsi" w:eastAsiaTheme="minorHAnsi" w:hAnsiTheme="minorHAnsi" w:cstheme="minorHAnsi"/>
          <w:color w:val="000000" w:themeColor="text1"/>
        </w:rPr>
        <w:t>überschreiten</w:t>
      </w:r>
      <w:r w:rsidRPr="004C6D96">
        <w:rPr>
          <w:rFonts w:asciiTheme="minorHAnsi" w:eastAsiaTheme="minorHAnsi" w:hAnsiTheme="minorHAnsi" w:cstheme="minorHAnsi"/>
          <w:color w:val="000000" w:themeColor="text1"/>
        </w:rPr>
        <w:t xml:space="preserve">. Nahrungsergänzungsmittel stellen keinen Ersatz </w:t>
      </w:r>
      <w:r w:rsidR="00453BF4" w:rsidRPr="004C6D96">
        <w:rPr>
          <w:rFonts w:asciiTheme="minorHAnsi" w:eastAsiaTheme="minorHAnsi" w:hAnsiTheme="minorHAnsi" w:cstheme="minorHAnsi"/>
          <w:color w:val="000000" w:themeColor="text1"/>
        </w:rPr>
        <w:t>für</w:t>
      </w:r>
      <w:r w:rsidRPr="004C6D96">
        <w:rPr>
          <w:rFonts w:asciiTheme="minorHAnsi" w:eastAsiaTheme="minorHAnsi" w:hAnsiTheme="minorHAnsi" w:cstheme="minorHAnsi"/>
          <w:color w:val="000000" w:themeColor="text1"/>
        </w:rPr>
        <w:t xml:space="preserve"> eine abwechslungsreiche Ernährung dar. Bitte beachten Sie die Angaben auf der Verpackung.</w:t>
      </w:r>
    </w:p>
    <w:p w14:paraId="3E338A18" w14:textId="77777777" w:rsidR="00973E7E" w:rsidRPr="005D1B79" w:rsidRDefault="00973E7E" w:rsidP="00973E7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 w:themeColor="text1"/>
        </w:rPr>
      </w:pPr>
    </w:p>
    <w:p w14:paraId="03415AAE" w14:textId="000204C4" w:rsidR="003020F2" w:rsidRPr="005D1B79" w:rsidRDefault="00AF5252" w:rsidP="00FF48E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 w:themeColor="text1"/>
        </w:rPr>
      </w:pPr>
      <w:r w:rsidRPr="005D1B79">
        <w:rPr>
          <w:rFonts w:asciiTheme="minorHAnsi" w:eastAsia="Times New Roman" w:hAnsiTheme="minorHAnsi" w:cstheme="minorHAnsi"/>
          <w:b/>
          <w:bCs/>
          <w:color w:val="000000" w:themeColor="text1"/>
          <w:lang w:eastAsia="de-DE"/>
        </w:rPr>
        <w:t>&lt;h8&gt; Dosierung und Anwendung &lt;/h8&gt;</w:t>
      </w:r>
      <w:r w:rsidRPr="005D1B79">
        <w:rPr>
          <w:rFonts w:asciiTheme="minorHAnsi" w:eastAsia="Times New Roman" w:hAnsiTheme="minorHAnsi" w:cstheme="minorHAnsi"/>
          <w:color w:val="000000" w:themeColor="text1"/>
          <w:lang w:eastAsia="de-DE"/>
        </w:rPr>
        <w:br/>
      </w:r>
      <w:r w:rsidR="00237512">
        <w:rPr>
          <w:rFonts w:asciiTheme="minorHAnsi" w:eastAsiaTheme="minorHAnsi" w:hAnsiTheme="minorHAnsi" w:cstheme="minorHAnsi"/>
          <w:color w:val="000000" w:themeColor="text1"/>
        </w:rPr>
        <w:t>Mag</w:t>
      </w:r>
    </w:p>
    <w:p w14:paraId="1879E3A6" w14:textId="406F273E" w:rsidR="00683ED3" w:rsidRPr="000F2C37" w:rsidRDefault="00DB34CD" w:rsidP="00DB34C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 w:themeColor="text1"/>
        </w:rPr>
      </w:pPr>
      <w:r w:rsidRPr="000A5648">
        <w:rPr>
          <w:rFonts w:asciiTheme="minorHAnsi" w:eastAsiaTheme="minorHAnsi" w:hAnsiTheme="minorHAnsi" w:cstheme="minorHAnsi"/>
          <w:color w:val="FF0000"/>
        </w:rPr>
        <w:br/>
      </w:r>
      <w:r w:rsidR="002A4D66" w:rsidRPr="000F2C37">
        <w:rPr>
          <w:rFonts w:asciiTheme="minorHAnsi" w:eastAsia="Times New Roman" w:hAnsiTheme="minorHAnsi" w:cstheme="minorHAnsi"/>
          <w:b/>
          <w:bCs/>
          <w:color w:val="000000" w:themeColor="text1"/>
          <w:lang w:eastAsia="de-DE"/>
        </w:rPr>
        <w:t>&lt;h9&gt; Nährwerte &lt;/h9&gt;</w:t>
      </w:r>
    </w:p>
    <w:p w14:paraId="4FECB5C2" w14:textId="7D4080ED" w:rsidR="003020F2" w:rsidRPr="000F2C37" w:rsidRDefault="003020F2" w:rsidP="00DB34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0"/>
        <w:gridCol w:w="2552"/>
        <w:gridCol w:w="1264"/>
      </w:tblGrid>
      <w:tr w:rsidR="000F2C37" w:rsidRPr="000F2C37" w14:paraId="6B7FF850" w14:textId="77777777" w:rsidTr="0011411D">
        <w:tc>
          <w:tcPr>
            <w:tcW w:w="5240" w:type="dxa"/>
          </w:tcPr>
          <w:p w14:paraId="760E2E1A" w14:textId="17C9E52C" w:rsidR="003020F2" w:rsidRPr="000F2C37" w:rsidRDefault="003020F2" w:rsidP="00DB34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F2C3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Nährstoffe (Durchschnittsangaben)</w:t>
            </w:r>
          </w:p>
        </w:tc>
        <w:tc>
          <w:tcPr>
            <w:tcW w:w="2552" w:type="dxa"/>
          </w:tcPr>
          <w:p w14:paraId="190B8014" w14:textId="4EAB6CF9" w:rsidR="003020F2" w:rsidRPr="000F2C37" w:rsidRDefault="003020F2" w:rsidP="00DB34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F2C3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Tagesdosis (1 Kapsel)</w:t>
            </w:r>
          </w:p>
        </w:tc>
        <w:tc>
          <w:tcPr>
            <w:tcW w:w="1264" w:type="dxa"/>
          </w:tcPr>
          <w:p w14:paraId="693D30A4" w14:textId="101AA88E" w:rsidR="003020F2" w:rsidRPr="000F2C37" w:rsidRDefault="003020F2" w:rsidP="00114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F2C3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NRV</w:t>
            </w:r>
            <w:r w:rsidRPr="000F2C37">
              <w:rPr>
                <w:rFonts w:asciiTheme="minorHAnsi" w:hAnsiTheme="minorHAnsi" w:cstheme="minorHAnsi"/>
                <w:b/>
                <w:bCs/>
                <w:color w:val="000000" w:themeColor="text1"/>
                <w:vertAlign w:val="superscript"/>
              </w:rPr>
              <w:t xml:space="preserve">1 </w:t>
            </w:r>
            <w:r w:rsidRPr="000F2C3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%</w:t>
            </w:r>
          </w:p>
        </w:tc>
      </w:tr>
      <w:tr w:rsidR="000F2C37" w:rsidRPr="000F2C37" w14:paraId="7A828F69" w14:textId="77777777" w:rsidTr="0011411D">
        <w:tc>
          <w:tcPr>
            <w:tcW w:w="5240" w:type="dxa"/>
          </w:tcPr>
          <w:p w14:paraId="2766151E" w14:textId="7302CFDB" w:rsidR="003020F2" w:rsidRPr="000F2C37" w:rsidRDefault="000F2C37" w:rsidP="00DB34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F2C37">
              <w:rPr>
                <w:rFonts w:asciiTheme="minorHAnsi" w:hAnsiTheme="minorHAnsi" w:cstheme="minorHAnsi"/>
                <w:color w:val="000000" w:themeColor="text1"/>
              </w:rPr>
              <w:t>Magnesium</w:t>
            </w:r>
          </w:p>
        </w:tc>
        <w:tc>
          <w:tcPr>
            <w:tcW w:w="2552" w:type="dxa"/>
          </w:tcPr>
          <w:p w14:paraId="1244E3B6" w14:textId="6B8834EF" w:rsidR="003020F2" w:rsidRPr="000F2C37" w:rsidRDefault="000F2C37" w:rsidP="00DB34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F2C37">
              <w:rPr>
                <w:rFonts w:asciiTheme="minorHAnsi" w:hAnsiTheme="minorHAnsi" w:cstheme="minorHAnsi"/>
                <w:color w:val="000000" w:themeColor="text1"/>
              </w:rPr>
              <w:t>375 mg</w:t>
            </w:r>
          </w:p>
        </w:tc>
        <w:tc>
          <w:tcPr>
            <w:tcW w:w="1264" w:type="dxa"/>
          </w:tcPr>
          <w:p w14:paraId="77E07F5A" w14:textId="3CDA24F2" w:rsidR="003020F2" w:rsidRPr="000F2C37" w:rsidRDefault="000F2C37" w:rsidP="00114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0F2C37">
              <w:rPr>
                <w:rFonts w:asciiTheme="minorHAnsi" w:hAnsiTheme="minorHAnsi" w:cstheme="minorHAnsi"/>
                <w:color w:val="000000" w:themeColor="text1"/>
              </w:rPr>
              <w:t>100 %</w:t>
            </w:r>
          </w:p>
        </w:tc>
      </w:tr>
      <w:tr w:rsidR="000F2C37" w:rsidRPr="000F2C37" w14:paraId="726AE854" w14:textId="77777777" w:rsidTr="0011411D">
        <w:tc>
          <w:tcPr>
            <w:tcW w:w="5240" w:type="dxa"/>
          </w:tcPr>
          <w:p w14:paraId="7DC4A8C0" w14:textId="3437AFC3" w:rsidR="003020F2" w:rsidRPr="000F2C37" w:rsidRDefault="000F2C37" w:rsidP="00DB34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F2C37">
              <w:rPr>
                <w:rFonts w:asciiTheme="minorHAnsi" w:hAnsiTheme="minorHAnsi" w:cstheme="minorHAnsi"/>
                <w:color w:val="000000" w:themeColor="text1"/>
              </w:rPr>
              <w:t>Melisse-Extrakt</w:t>
            </w:r>
          </w:p>
        </w:tc>
        <w:tc>
          <w:tcPr>
            <w:tcW w:w="2552" w:type="dxa"/>
          </w:tcPr>
          <w:p w14:paraId="7C8AC675" w14:textId="45A55D8B" w:rsidR="003020F2" w:rsidRPr="000F2C37" w:rsidRDefault="000F2C37" w:rsidP="00DB34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F2C37">
              <w:rPr>
                <w:rFonts w:asciiTheme="minorHAnsi" w:hAnsiTheme="minorHAnsi" w:cstheme="minorHAnsi"/>
                <w:color w:val="000000" w:themeColor="text1"/>
              </w:rPr>
              <w:t>100 mg</w:t>
            </w:r>
          </w:p>
        </w:tc>
        <w:tc>
          <w:tcPr>
            <w:tcW w:w="1264" w:type="dxa"/>
          </w:tcPr>
          <w:p w14:paraId="72EC6851" w14:textId="740271F0" w:rsidR="003020F2" w:rsidRPr="000F2C37" w:rsidRDefault="000F2C37" w:rsidP="00114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0F2C37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</w:tr>
      <w:tr w:rsidR="000F2C37" w:rsidRPr="000F2C37" w14:paraId="38FA29FF" w14:textId="77777777" w:rsidTr="0011411D">
        <w:tc>
          <w:tcPr>
            <w:tcW w:w="5240" w:type="dxa"/>
          </w:tcPr>
          <w:p w14:paraId="0A5FD6EE" w14:textId="633F8CB2" w:rsidR="003020F2" w:rsidRPr="000F2C37" w:rsidRDefault="000F2C37" w:rsidP="00DB34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F2C37">
              <w:rPr>
                <w:rFonts w:asciiTheme="minorHAnsi" w:hAnsiTheme="minorHAnsi" w:cstheme="minorHAnsi"/>
                <w:color w:val="000000" w:themeColor="text1"/>
              </w:rPr>
              <w:t>Silberweidenrinden Extrakt</w:t>
            </w:r>
          </w:p>
        </w:tc>
        <w:tc>
          <w:tcPr>
            <w:tcW w:w="2552" w:type="dxa"/>
          </w:tcPr>
          <w:p w14:paraId="19C5180B" w14:textId="57B674E3" w:rsidR="003020F2" w:rsidRPr="000F2C37" w:rsidRDefault="000F2C37" w:rsidP="00DB34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F2C37">
              <w:rPr>
                <w:rFonts w:asciiTheme="minorHAnsi" w:hAnsiTheme="minorHAnsi" w:cstheme="minorHAnsi"/>
                <w:color w:val="000000" w:themeColor="text1"/>
              </w:rPr>
              <w:t>50 mg</w:t>
            </w:r>
          </w:p>
        </w:tc>
        <w:tc>
          <w:tcPr>
            <w:tcW w:w="1264" w:type="dxa"/>
          </w:tcPr>
          <w:p w14:paraId="39381E96" w14:textId="0DAF0AC6" w:rsidR="003020F2" w:rsidRPr="000F2C37" w:rsidRDefault="000F2C37" w:rsidP="00114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0F2C37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</w:tr>
      <w:tr w:rsidR="000F2C37" w:rsidRPr="000F2C37" w14:paraId="1A419A86" w14:textId="77777777" w:rsidTr="0011411D">
        <w:tc>
          <w:tcPr>
            <w:tcW w:w="5240" w:type="dxa"/>
          </w:tcPr>
          <w:p w14:paraId="7029FCBE" w14:textId="280C2DEA" w:rsidR="003020F2" w:rsidRPr="000F2C37" w:rsidRDefault="000F2C37" w:rsidP="00DB34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F2C37">
              <w:rPr>
                <w:rFonts w:asciiTheme="minorHAnsi" w:hAnsiTheme="minorHAnsi" w:cstheme="minorHAnsi"/>
                <w:color w:val="000000" w:themeColor="text1"/>
              </w:rPr>
              <w:t>Mönchspfeffer-Extrakt</w:t>
            </w:r>
          </w:p>
        </w:tc>
        <w:tc>
          <w:tcPr>
            <w:tcW w:w="2552" w:type="dxa"/>
          </w:tcPr>
          <w:p w14:paraId="15D1EE73" w14:textId="375A9649" w:rsidR="003020F2" w:rsidRPr="000F2C37" w:rsidRDefault="000F2C37" w:rsidP="00DB34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F2C37">
              <w:rPr>
                <w:rFonts w:asciiTheme="minorHAnsi" w:hAnsiTheme="minorHAnsi" w:cstheme="minorHAnsi"/>
                <w:color w:val="000000" w:themeColor="text1"/>
              </w:rPr>
              <w:t>2 mg</w:t>
            </w:r>
          </w:p>
        </w:tc>
        <w:tc>
          <w:tcPr>
            <w:tcW w:w="1264" w:type="dxa"/>
          </w:tcPr>
          <w:p w14:paraId="31B57B22" w14:textId="294446DD" w:rsidR="003020F2" w:rsidRPr="000F2C37" w:rsidRDefault="000F2C37" w:rsidP="00114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0F2C37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</w:tr>
      <w:tr w:rsidR="000F2C37" w:rsidRPr="000F2C37" w14:paraId="0078BEDE" w14:textId="77777777" w:rsidTr="0011411D">
        <w:tc>
          <w:tcPr>
            <w:tcW w:w="5240" w:type="dxa"/>
          </w:tcPr>
          <w:p w14:paraId="61D1D1FB" w14:textId="440F33BD" w:rsidR="003020F2" w:rsidRPr="000F2C37" w:rsidRDefault="000F2C37" w:rsidP="00DB34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F2C37">
              <w:rPr>
                <w:rFonts w:asciiTheme="minorHAnsi" w:hAnsiTheme="minorHAnsi" w:cstheme="minorHAnsi"/>
                <w:color w:val="000000" w:themeColor="text1"/>
              </w:rPr>
              <w:t>Vitamin B6</w:t>
            </w:r>
          </w:p>
        </w:tc>
        <w:tc>
          <w:tcPr>
            <w:tcW w:w="2552" w:type="dxa"/>
          </w:tcPr>
          <w:p w14:paraId="49717914" w14:textId="601215F0" w:rsidR="003020F2" w:rsidRPr="000F2C37" w:rsidRDefault="000F2C37" w:rsidP="00DB34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F2C37">
              <w:rPr>
                <w:rFonts w:asciiTheme="minorHAnsi" w:hAnsiTheme="minorHAnsi" w:cstheme="minorHAnsi"/>
                <w:color w:val="000000" w:themeColor="text1"/>
              </w:rPr>
              <w:t>1,4 mg</w:t>
            </w:r>
          </w:p>
        </w:tc>
        <w:tc>
          <w:tcPr>
            <w:tcW w:w="1264" w:type="dxa"/>
          </w:tcPr>
          <w:p w14:paraId="213EC783" w14:textId="445306E1" w:rsidR="003020F2" w:rsidRPr="000F2C37" w:rsidRDefault="000F2C37" w:rsidP="00114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0F2C37">
              <w:rPr>
                <w:rFonts w:asciiTheme="minorHAnsi" w:hAnsiTheme="minorHAnsi" w:cstheme="minorHAnsi"/>
                <w:color w:val="000000" w:themeColor="text1"/>
              </w:rPr>
              <w:t>100 %</w:t>
            </w:r>
          </w:p>
        </w:tc>
      </w:tr>
    </w:tbl>
    <w:p w14:paraId="13F1EC9E" w14:textId="62AF0167" w:rsidR="00187A8F" w:rsidRPr="00382FE6" w:rsidRDefault="00187A8F" w:rsidP="00187A8F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 w:themeColor="text1"/>
        </w:rPr>
      </w:pPr>
      <w:r w:rsidRPr="00382FE6">
        <w:rPr>
          <w:rFonts w:eastAsiaTheme="minorHAnsi" w:cs="Calibri"/>
          <w:color w:val="000000" w:themeColor="text1"/>
          <w:vertAlign w:val="superscript"/>
        </w:rPr>
        <w:t>1</w:t>
      </w:r>
      <w:r w:rsidRPr="00382FE6">
        <w:rPr>
          <w:rFonts w:eastAsiaTheme="minorHAnsi" w:cs="Calibri"/>
          <w:color w:val="000000" w:themeColor="text1"/>
        </w:rPr>
        <w:t xml:space="preserve">NRV: Referenzmenge </w:t>
      </w:r>
      <w:r w:rsidR="00453BF4" w:rsidRPr="00382FE6">
        <w:rPr>
          <w:rFonts w:eastAsiaTheme="minorHAnsi" w:cs="Calibri"/>
          <w:color w:val="000000" w:themeColor="text1"/>
        </w:rPr>
        <w:t>für</w:t>
      </w:r>
      <w:r w:rsidRPr="00382FE6">
        <w:rPr>
          <w:rFonts w:eastAsiaTheme="minorHAnsi" w:cs="Calibri"/>
          <w:color w:val="000000" w:themeColor="text1"/>
        </w:rPr>
        <w:t xml:space="preserve"> die t</w:t>
      </w:r>
      <w:r w:rsidR="00E31525" w:rsidRPr="00382FE6">
        <w:rPr>
          <w:rFonts w:eastAsiaTheme="minorHAnsi" w:cs="Calibri"/>
          <w:color w:val="000000" w:themeColor="text1"/>
        </w:rPr>
        <w:t>äg</w:t>
      </w:r>
      <w:r w:rsidRPr="00382FE6">
        <w:rPr>
          <w:rFonts w:eastAsiaTheme="minorHAnsi" w:cs="Calibri"/>
          <w:color w:val="000000" w:themeColor="text1"/>
        </w:rPr>
        <w:t>liche Zufuhr gem. EU-Verordnung 1169/2011</w:t>
      </w:r>
    </w:p>
    <w:p w14:paraId="23034C11" w14:textId="5089E863" w:rsidR="000F2C37" w:rsidRDefault="000F2C37" w:rsidP="00187A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FF0000"/>
          <w:sz w:val="24"/>
          <w:szCs w:val="24"/>
        </w:rPr>
      </w:pPr>
    </w:p>
    <w:p w14:paraId="55A5115A" w14:textId="38979F69" w:rsidR="000F2C37" w:rsidRDefault="000F2C37" w:rsidP="00187A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FF0000"/>
          <w:sz w:val="24"/>
          <w:szCs w:val="24"/>
        </w:rPr>
      </w:pPr>
    </w:p>
    <w:p w14:paraId="2BCB4055" w14:textId="77777777" w:rsidR="000F2C37" w:rsidRPr="000A5648" w:rsidRDefault="000F2C37" w:rsidP="00187A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FF0000"/>
          <w:sz w:val="24"/>
          <w:szCs w:val="24"/>
        </w:rPr>
      </w:pPr>
    </w:p>
    <w:sectPr w:rsidR="000F2C37" w:rsidRPr="000A5648" w:rsidSect="003E135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Textkörper)">
    <w:panose1 w:val="020B0604020202020204"/>
    <w:charset w:val="00"/>
    <w:family w:val="roman"/>
    <w:pitch w:val="default"/>
  </w:font>
  <w:font w:name="Asap">
    <w:altName w:val="Cambria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23B"/>
    <w:rsid w:val="000A5648"/>
    <w:rsid w:val="000D390D"/>
    <w:rsid w:val="000D6409"/>
    <w:rsid w:val="000F2C37"/>
    <w:rsid w:val="00104E62"/>
    <w:rsid w:val="0011411D"/>
    <w:rsid w:val="00187A8F"/>
    <w:rsid w:val="002168E6"/>
    <w:rsid w:val="00237512"/>
    <w:rsid w:val="002805B5"/>
    <w:rsid w:val="0029725E"/>
    <w:rsid w:val="002A4D66"/>
    <w:rsid w:val="003020F2"/>
    <w:rsid w:val="003065E6"/>
    <w:rsid w:val="00382FE6"/>
    <w:rsid w:val="003E135E"/>
    <w:rsid w:val="00447A92"/>
    <w:rsid w:val="00453BF4"/>
    <w:rsid w:val="00493CC2"/>
    <w:rsid w:val="004C6D96"/>
    <w:rsid w:val="005D1B79"/>
    <w:rsid w:val="005F4D30"/>
    <w:rsid w:val="0060457A"/>
    <w:rsid w:val="00604BBE"/>
    <w:rsid w:val="0060526D"/>
    <w:rsid w:val="0061650E"/>
    <w:rsid w:val="00616C40"/>
    <w:rsid w:val="00683ED3"/>
    <w:rsid w:val="006F3937"/>
    <w:rsid w:val="00720E53"/>
    <w:rsid w:val="007E2608"/>
    <w:rsid w:val="00937D01"/>
    <w:rsid w:val="00973E7E"/>
    <w:rsid w:val="00AF5252"/>
    <w:rsid w:val="00BD3891"/>
    <w:rsid w:val="00CB70E9"/>
    <w:rsid w:val="00DB34CD"/>
    <w:rsid w:val="00E1292D"/>
    <w:rsid w:val="00E31525"/>
    <w:rsid w:val="00EB423B"/>
    <w:rsid w:val="00F235BC"/>
    <w:rsid w:val="00F315ED"/>
    <w:rsid w:val="00FF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DE5EF0"/>
  <w15:chartTrackingRefBased/>
  <w15:docId w15:val="{CDA9F1C9-7A16-9D4C-93C2-5F594781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725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B423B"/>
    <w:rPr>
      <w:rFonts w:ascii="Calibri" w:eastAsia="Calibri" w:hAnsi="Calibri" w:cs="Times New Roman"/>
      <w:sz w:val="22"/>
      <w:szCs w:val="22"/>
    </w:rPr>
  </w:style>
  <w:style w:type="character" w:customStyle="1" w:styleId="apple-converted-space">
    <w:name w:val="apple-converted-space"/>
    <w:basedOn w:val="Absatz-Standardschriftart"/>
    <w:rsid w:val="00AF5252"/>
  </w:style>
  <w:style w:type="table" w:styleId="Tabellenraster">
    <w:name w:val="Table Grid"/>
    <w:basedOn w:val="NormaleTabelle"/>
    <w:uiPriority w:val="39"/>
    <w:rsid w:val="00302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937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Beck</dc:creator>
  <cp:keywords/>
  <dc:description/>
  <cp:lastModifiedBy>Chiara Salvatore</cp:lastModifiedBy>
  <cp:revision>16</cp:revision>
  <dcterms:created xsi:type="dcterms:W3CDTF">2022-12-20T10:28:00Z</dcterms:created>
  <dcterms:modified xsi:type="dcterms:W3CDTF">2022-12-21T09:57:00Z</dcterms:modified>
</cp:coreProperties>
</file>