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554E47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06DC964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5837C9">
              <w:rPr>
                <w:b/>
                <w:i/>
              </w:rPr>
              <w:t xml:space="preserve"> </w:t>
            </w:r>
            <w:r w:rsidR="00D5290E">
              <w:t xml:space="preserve"> </w:t>
            </w:r>
            <w:r w:rsidR="00CA5342">
              <w:t xml:space="preserve"> </w:t>
            </w:r>
            <w:r w:rsidR="00CA5342" w:rsidRPr="00CA5342">
              <w:rPr>
                <w:b/>
                <w:i/>
              </w:rPr>
              <w:t>18365157</w:t>
            </w:r>
          </w:p>
          <w:p w14:paraId="577DD318" w14:textId="77777777" w:rsidR="00CA5342" w:rsidRDefault="00CA5342" w:rsidP="009C23DB">
            <w:pPr>
              <w:rPr>
                <w:b/>
                <w:i/>
              </w:rPr>
            </w:pP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A8E90CF" w14:textId="7B02D388" w:rsidR="0055002F" w:rsidRDefault="009C23DB" w:rsidP="0055002F">
            <w:pPr>
              <w:pStyle w:val="KeinLeerraum"/>
            </w:pPr>
            <w:r w:rsidRPr="00D5290E">
              <w:rPr>
                <w:b/>
              </w:rPr>
              <w:t>&lt;h2&gt;</w:t>
            </w:r>
            <w:r w:rsidR="00CA5342">
              <w:rPr>
                <w:b/>
              </w:rPr>
              <w:t>10</w:t>
            </w:r>
            <w:r w:rsidR="00D5290E" w:rsidRPr="00D5290E">
              <w:rPr>
                <w:b/>
              </w:rPr>
              <w:t>% CBD Öl – Frische Minze</w:t>
            </w:r>
            <w:r w:rsidRPr="00D5290E">
              <w:rPr>
                <w:b/>
              </w:rPr>
              <w:t>&lt;/h2&gt;</w:t>
            </w:r>
            <w:r>
              <w:rPr>
                <w:b/>
              </w:rPr>
              <w:br/>
            </w:r>
          </w:p>
          <w:p w14:paraId="26082AD6" w14:textId="447EF2EA" w:rsidR="005B09E0" w:rsidRPr="00D5290E" w:rsidRDefault="0055002F" w:rsidP="0055002F">
            <w:pPr>
              <w:pStyle w:val="KeinLeerraum"/>
              <w:rPr>
                <w:b/>
              </w:rPr>
            </w:pPr>
            <w:r w:rsidRPr="0055002F">
              <w:t xml:space="preserve">In dem CBD Öl „Frische Minze“ wird das breite Wirkungsspektrum der Cannabispflanze mit ätherischem </w:t>
            </w:r>
            <w:proofErr w:type="spellStart"/>
            <w:r w:rsidRPr="0055002F">
              <w:t>Minzöl</w:t>
            </w:r>
            <w:proofErr w:type="spellEnd"/>
            <w:r w:rsidRPr="0055002F">
              <w:t xml:space="preserve"> kombiniert. Es besitzt einen erfrischenden </w:t>
            </w:r>
            <w:proofErr w:type="spellStart"/>
            <w:r w:rsidRPr="0055002F">
              <w:t>Minzgeschmack</w:t>
            </w:r>
            <w:proofErr w:type="spellEnd"/>
            <w:r w:rsidRPr="0055002F">
              <w:t>, der ausschließlich durch ätherische Öle, welche aus der Pfefferminze gewonnen werden, erzeugt wird. Das typisch scharfe, frische Aroma der Minze wirkt belebend, erfrischend und beruhigend zugleich.</w:t>
            </w:r>
          </w:p>
          <w:p w14:paraId="37BBF8CC" w14:textId="77777777" w:rsidR="00D5290E" w:rsidRDefault="00D5290E" w:rsidP="009C23DB">
            <w:pPr>
              <w:rPr>
                <w:b/>
              </w:rPr>
            </w:pPr>
          </w:p>
          <w:p w14:paraId="22601D19" w14:textId="7D5DF9DF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011C6C45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&lt;/h4&gt;</w:t>
            </w:r>
          </w:p>
          <w:p w14:paraId="03A6195B" w14:textId="3A724651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A5342">
              <w:rPr>
                <w:rFonts w:eastAsia="Times New Roman"/>
                <w:color w:val="000000"/>
                <w:lang w:eastAsia="de-DE"/>
              </w:rPr>
              <w:t>10</w:t>
            </w:r>
            <w:r w:rsidR="009D175C">
              <w:rPr>
                <w:rFonts w:eastAsia="Times New Roman"/>
                <w:color w:val="000000"/>
                <w:lang w:eastAsia="de-DE"/>
              </w:rPr>
              <w:t xml:space="preserve"> % CBD Gehalt</w:t>
            </w:r>
          </w:p>
          <w:p w14:paraId="0CAD57FE" w14:textId="4D00748E" w:rsidR="002C099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proofErr w:type="gramStart"/>
            <w:r w:rsidR="009D175C">
              <w:t>Vollspektrum  Hanfextrakt</w:t>
            </w:r>
            <w:proofErr w:type="gramEnd"/>
          </w:p>
          <w:p w14:paraId="03AE1196" w14:textId="25845CCE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>Mit Bio-</w:t>
            </w:r>
            <w:proofErr w:type="spellStart"/>
            <w:r w:rsidR="00D5290E">
              <w:t>Hanfsamenöl</w:t>
            </w:r>
            <w:proofErr w:type="spellEnd"/>
          </w:p>
          <w:p w14:paraId="5D9A58E7" w14:textId="61E90FEB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 xml:space="preserve">Frei von </w:t>
            </w:r>
            <w:r w:rsidR="00750B4C">
              <w:t xml:space="preserve">Zusatzstoffen </w:t>
            </w:r>
            <w:r w:rsidR="00D5290E">
              <w:t>und A</w:t>
            </w:r>
            <w:r w:rsidR="00750B4C">
              <w:t>l</w:t>
            </w:r>
            <w:r w:rsidR="00D5290E">
              <w:t>lergenen</w:t>
            </w:r>
          </w:p>
          <w:p w14:paraId="6CEF53F5" w14:textId="45149658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296652D0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3D119015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&lt;h6&gt;Zutaten&lt;/h6&gt;</w:t>
            </w:r>
          </w:p>
          <w:p w14:paraId="3C90EE9A" w14:textId="0C2E6E0A" w:rsidR="00D5290E" w:rsidRPr="00D5290E" w:rsidRDefault="00CA5342" w:rsidP="002C099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="00D5290E" w:rsidRPr="00D5290E">
              <w:rPr>
                <w:rFonts w:eastAsiaTheme="majorEastAsia"/>
              </w:rPr>
              <w:t xml:space="preserve">00mg CBD, Bio </w:t>
            </w:r>
            <w:proofErr w:type="spellStart"/>
            <w:r w:rsidR="00D5290E" w:rsidRPr="00D5290E">
              <w:rPr>
                <w:rFonts w:eastAsiaTheme="majorEastAsia"/>
              </w:rPr>
              <w:t>Hanfsamenöl</w:t>
            </w:r>
            <w:proofErr w:type="spellEnd"/>
            <w:r w:rsidR="00D5290E" w:rsidRPr="00D5290E">
              <w:rPr>
                <w:rFonts w:eastAsiaTheme="majorEastAsia"/>
              </w:rPr>
              <w:t xml:space="preserve">, Hanfaromaextrakt, Ätherisches </w:t>
            </w:r>
            <w:proofErr w:type="spellStart"/>
            <w:r w:rsidR="00D5290E" w:rsidRPr="00D5290E">
              <w:rPr>
                <w:rFonts w:eastAsiaTheme="majorEastAsia"/>
              </w:rPr>
              <w:t>Minzöl</w:t>
            </w:r>
            <w:proofErr w:type="spellEnd"/>
            <w:r w:rsidR="00D5290E" w:rsidRPr="00D5290E">
              <w:rPr>
                <w:rFonts w:eastAsiaTheme="majorEastAsia"/>
              </w:rPr>
              <w:t xml:space="preserve">, </w:t>
            </w:r>
            <w:proofErr w:type="spellStart"/>
            <w:r w:rsidR="00D5290E" w:rsidRPr="00D5290E">
              <w:rPr>
                <w:rFonts w:eastAsiaTheme="majorEastAsia"/>
              </w:rPr>
              <w:t>Steviola</w:t>
            </w:r>
            <w:proofErr w:type="spellEnd"/>
          </w:p>
          <w:p w14:paraId="7040B5EF" w14:textId="65D1425A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t>Vor Gebrauch gut schütteln. Die empfohlene Dosis liegt bei 2 Tropfen täglich. Öl eine Minute lang im Mundraum verteilen und danach mit Wasser ausspülen.</w:t>
            </w:r>
          </w:p>
          <w:p w14:paraId="60931451" w14:textId="6B2EE973" w:rsidR="0055002F" w:rsidRDefault="0055002F" w:rsidP="0055002F">
            <w:pPr>
              <w:pStyle w:val="KeinLeerraum"/>
            </w:pPr>
          </w:p>
          <w:p w14:paraId="7EC1851D" w14:textId="77777777" w:rsidR="009C23DB" w:rsidRPr="009C23DB" w:rsidRDefault="009C23DB" w:rsidP="00554E47">
            <w:pPr>
              <w:pStyle w:val="KeinLeerraum"/>
            </w:pPr>
          </w:p>
        </w:tc>
      </w:tr>
    </w:tbl>
    <w:p w14:paraId="6FDBF5B7" w14:textId="77777777" w:rsidR="006678D0" w:rsidRDefault="006678D0" w:rsidP="000B663A">
      <w:pPr>
        <w:pStyle w:val="KeinLeerraum"/>
      </w:pP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1E61"/>
    <w:rsid w:val="0028422F"/>
    <w:rsid w:val="00286896"/>
    <w:rsid w:val="002C099B"/>
    <w:rsid w:val="00344129"/>
    <w:rsid w:val="00354444"/>
    <w:rsid w:val="0035750A"/>
    <w:rsid w:val="003C2F52"/>
    <w:rsid w:val="003C7773"/>
    <w:rsid w:val="003F3C85"/>
    <w:rsid w:val="0041265B"/>
    <w:rsid w:val="00440F23"/>
    <w:rsid w:val="004B3D1C"/>
    <w:rsid w:val="00523133"/>
    <w:rsid w:val="0055002F"/>
    <w:rsid w:val="00554E47"/>
    <w:rsid w:val="005837C9"/>
    <w:rsid w:val="005B09E0"/>
    <w:rsid w:val="006110EB"/>
    <w:rsid w:val="006678D0"/>
    <w:rsid w:val="006A6742"/>
    <w:rsid w:val="006B432F"/>
    <w:rsid w:val="006C40C3"/>
    <w:rsid w:val="006E1E20"/>
    <w:rsid w:val="00734A4C"/>
    <w:rsid w:val="00750B4C"/>
    <w:rsid w:val="007F13C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C2795A"/>
    <w:rsid w:val="00C54B46"/>
    <w:rsid w:val="00CA5342"/>
    <w:rsid w:val="00CE4791"/>
    <w:rsid w:val="00CE59CF"/>
    <w:rsid w:val="00CF625B"/>
    <w:rsid w:val="00D03690"/>
    <w:rsid w:val="00D26DC6"/>
    <w:rsid w:val="00D5290E"/>
    <w:rsid w:val="00DC31CE"/>
    <w:rsid w:val="00DC7427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5</cp:revision>
  <cp:lastPrinted>2018-09-10T12:29:00Z</cp:lastPrinted>
  <dcterms:created xsi:type="dcterms:W3CDTF">2022-11-14T11:13:00Z</dcterms:created>
  <dcterms:modified xsi:type="dcterms:W3CDTF">2022-11-14T16:36:00Z</dcterms:modified>
</cp:coreProperties>
</file>