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3212A5B6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4674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09A5AFF5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FB3B" w14:textId="1751D13A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4C00C7">
              <w:rPr>
                <w:b/>
                <w:i/>
              </w:rPr>
              <w:t>17830504</w:t>
            </w:r>
          </w:p>
          <w:p w14:paraId="1991BE2F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0739C9F3" w14:textId="10491E4F" w:rsidR="009C23DB" w:rsidRPr="0087290A" w:rsidRDefault="0087290A" w:rsidP="00560D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7290A">
              <w:rPr>
                <w:b/>
                <w:bCs/>
              </w:rPr>
              <w:t xml:space="preserve">- </w:t>
            </w:r>
            <w:r w:rsidR="003729B6">
              <w:rPr>
                <w:b/>
                <w:bCs/>
              </w:rPr>
              <w:t xml:space="preserve"> Das Nahrungser</w:t>
            </w:r>
            <w:r w:rsidR="002D3F31">
              <w:rPr>
                <w:b/>
                <w:bCs/>
              </w:rPr>
              <w:t xml:space="preserve">gänzungsmittel </w:t>
            </w:r>
            <w:proofErr w:type="spellStart"/>
            <w:r w:rsidR="002D3F31">
              <w:rPr>
                <w:b/>
                <w:bCs/>
              </w:rPr>
              <w:t>Echinacea</w:t>
            </w:r>
            <w:proofErr w:type="spellEnd"/>
            <w:r w:rsidR="002D3F31">
              <w:rPr>
                <w:b/>
                <w:bCs/>
              </w:rPr>
              <w:t xml:space="preserve"> Holunder enthält hochwertigen Frischpflanzen-Presssaft aus der im Süden Deutschlands angebaute</w:t>
            </w:r>
            <w:r w:rsidR="003E001B">
              <w:rPr>
                <w:b/>
                <w:bCs/>
              </w:rPr>
              <w:t>n</w:t>
            </w:r>
            <w:r w:rsidR="002D3F31">
              <w:rPr>
                <w:b/>
                <w:bCs/>
              </w:rPr>
              <w:t xml:space="preserve"> Bio </w:t>
            </w:r>
            <w:proofErr w:type="spellStart"/>
            <w:r w:rsidR="002D3F31">
              <w:rPr>
                <w:b/>
                <w:bCs/>
              </w:rPr>
              <w:t>Echinacea</w:t>
            </w:r>
            <w:proofErr w:type="spellEnd"/>
            <w:r w:rsidR="002D3F31">
              <w:rPr>
                <w:b/>
                <w:bCs/>
              </w:rPr>
              <w:t xml:space="preserve"> (Purpur-Sonnenhut) in Kombination mit schwarzen Holunderbeeren.</w:t>
            </w:r>
          </w:p>
          <w:p w14:paraId="4F051D95" w14:textId="77777777" w:rsidR="0087290A" w:rsidRPr="007F13C5" w:rsidRDefault="0087290A" w:rsidP="007F13C5">
            <w:pPr>
              <w:pStyle w:val="KeinLeerraum"/>
              <w:rPr>
                <w:b/>
                <w:bCs/>
              </w:rPr>
            </w:pPr>
          </w:p>
          <w:p w14:paraId="32D5CF2B" w14:textId="496FEA9B" w:rsidR="00560DE6" w:rsidRDefault="009C23DB" w:rsidP="00560DE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3729B6">
              <w:rPr>
                <w:b/>
              </w:rPr>
              <w:t xml:space="preserve">Raab Vitalfood – </w:t>
            </w:r>
            <w:proofErr w:type="spellStart"/>
            <w:r w:rsidR="003729B6">
              <w:rPr>
                <w:b/>
              </w:rPr>
              <w:t>Echinacea</w:t>
            </w:r>
            <w:proofErr w:type="spellEnd"/>
            <w:r w:rsidR="003729B6">
              <w:rPr>
                <w:b/>
              </w:rPr>
              <w:t xml:space="preserve"> Holunder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3729B6" w:rsidRPr="003729B6">
              <w:t xml:space="preserve">Raab Bio </w:t>
            </w:r>
            <w:proofErr w:type="spellStart"/>
            <w:r w:rsidR="003729B6" w:rsidRPr="003729B6">
              <w:t>Echinacea</w:t>
            </w:r>
            <w:proofErr w:type="spellEnd"/>
            <w:r w:rsidR="003729B6" w:rsidRPr="003729B6">
              <w:t xml:space="preserve"> Holunder Kapseln enthalten einen hochwertigen Frischpflanzen-Presssaft aus </w:t>
            </w:r>
            <w:proofErr w:type="spellStart"/>
            <w:r w:rsidR="003729B6" w:rsidRPr="003729B6">
              <w:t>Echinacea</w:t>
            </w:r>
            <w:proofErr w:type="spellEnd"/>
            <w:r w:rsidR="003729B6" w:rsidRPr="003729B6">
              <w:t xml:space="preserve"> (Purpur-Sonnenhut) in Kombination mit schwarzen Holunderbeeren. Die Bio </w:t>
            </w:r>
            <w:proofErr w:type="spellStart"/>
            <w:r w:rsidR="003729B6" w:rsidRPr="003729B6">
              <w:t>Echinacea</w:t>
            </w:r>
            <w:proofErr w:type="spellEnd"/>
            <w:r w:rsidR="003729B6" w:rsidRPr="003729B6">
              <w:t xml:space="preserve"> wird im Süden Deutschlands angebaut und auf </w:t>
            </w:r>
            <w:proofErr w:type="spellStart"/>
            <w:r w:rsidR="003729B6" w:rsidRPr="003729B6">
              <w:t>Cichoriensäure</w:t>
            </w:r>
            <w:proofErr w:type="spellEnd"/>
            <w:r w:rsidR="003729B6" w:rsidRPr="003729B6">
              <w:t xml:space="preserve"> untersucht - ein sekundärer Pflanzenstoff und wesentlicher Parameter für die Qualität des Presssaftes. Die schwarzen Holunderbeeren aus Bio</w:t>
            </w:r>
            <w:r w:rsidR="003E001B">
              <w:t>-</w:t>
            </w:r>
            <w:r w:rsidR="003729B6" w:rsidRPr="003729B6">
              <w:t xml:space="preserve">Anbau werden ebenfalls schonend zu Saft </w:t>
            </w:r>
            <w:proofErr w:type="spellStart"/>
            <w:proofErr w:type="gramStart"/>
            <w:r w:rsidR="003729B6" w:rsidRPr="003729B6">
              <w:t>gespresst</w:t>
            </w:r>
            <w:proofErr w:type="spellEnd"/>
            <w:r w:rsidR="003729B6" w:rsidRPr="003729B6">
              <w:t>,  getrocknet</w:t>
            </w:r>
            <w:proofErr w:type="gramEnd"/>
            <w:r w:rsidR="003729B6" w:rsidRPr="003729B6">
              <w:t xml:space="preserve"> und ergänzen die Kapseln optimal.</w:t>
            </w:r>
          </w:p>
          <w:p w14:paraId="287E1004" w14:textId="77777777" w:rsidR="00560DE6" w:rsidRPr="00D404A8" w:rsidRDefault="00560DE6" w:rsidP="00560DE6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589C8F5" w14:textId="77777777" w:rsidR="008707D0" w:rsidRPr="0087290A" w:rsidRDefault="009C23DB" w:rsidP="0087290A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87290A">
              <w:rPr>
                <w:b/>
              </w:rPr>
              <w:br/>
            </w:r>
            <w:r w:rsidR="008707D0"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14:paraId="31EF1361" w14:textId="3ADE4150" w:rsidR="0087290A" w:rsidRDefault="009C23DB" w:rsidP="004C00C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87290A">
              <w:rPr>
                <w:b/>
              </w:rPr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3E001B">
              <w:rPr>
                <w:rFonts w:eastAsia="Times New Roman"/>
                <w:color w:val="000000"/>
                <w:lang w:eastAsia="de-DE"/>
              </w:rPr>
              <w:t>F</w:t>
            </w:r>
            <w:r w:rsidR="004C00C7">
              <w:rPr>
                <w:rFonts w:eastAsia="Times New Roman"/>
                <w:color w:val="000000"/>
                <w:lang w:eastAsia="de-DE"/>
              </w:rPr>
              <w:t>ür Vegetarier und Veganer geeignet</w:t>
            </w:r>
            <w:r w:rsidR="0087290A"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3E001B">
              <w:rPr>
                <w:rFonts w:eastAsia="Times New Roman"/>
                <w:color w:val="000000"/>
                <w:lang w:eastAsia="de-DE"/>
              </w:rPr>
              <w:t>G</w:t>
            </w:r>
            <w:r w:rsidR="004C00C7">
              <w:rPr>
                <w:rFonts w:eastAsia="Times New Roman"/>
                <w:color w:val="000000"/>
                <w:lang w:eastAsia="de-DE"/>
              </w:rPr>
              <w:t xml:space="preserve">luten- und </w:t>
            </w:r>
            <w:proofErr w:type="spellStart"/>
            <w:r w:rsidR="004C00C7">
              <w:rPr>
                <w:rFonts w:eastAsia="Times New Roman"/>
                <w:color w:val="000000"/>
                <w:lang w:eastAsia="de-DE"/>
              </w:rPr>
              <w:t>laktosefrei</w:t>
            </w:r>
            <w:proofErr w:type="spellEnd"/>
            <w:r w:rsidR="0087290A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87290A">
              <w:rPr>
                <w:rFonts w:eastAsia="Times New Roman"/>
                <w:color w:val="000000"/>
                <w:lang w:eastAsia="de-DE"/>
              </w:rPr>
              <w:br/>
            </w:r>
            <w:r w:rsidR="004C00C7">
              <w:t xml:space="preserve">Die angegebene empfohlene Tagesverzehrmenge darf nicht </w:t>
            </w:r>
            <w:proofErr w:type="spellStart"/>
            <w:r w:rsidR="004C00C7">
              <w:t>überschritten</w:t>
            </w:r>
            <w:proofErr w:type="spellEnd"/>
            <w:r w:rsidR="004C00C7">
              <w:t xml:space="preserve"> werden. Nahrungsergänzungsmittel sind kein Ersatz </w:t>
            </w:r>
            <w:proofErr w:type="spellStart"/>
            <w:r w:rsidR="004C00C7">
              <w:t>für</w:t>
            </w:r>
            <w:proofErr w:type="spellEnd"/>
            <w:r w:rsidR="003E001B">
              <w:t xml:space="preserve"> </w:t>
            </w:r>
            <w:r w:rsidR="004C00C7">
              <w:t xml:space="preserve">eine abwechslungsreiche und ausgewogene Ernährung. Außerhalb der Reichweite von kleinen Kindern aufbewahren. Nicht </w:t>
            </w:r>
            <w:proofErr w:type="spellStart"/>
            <w:r w:rsidR="004C00C7">
              <w:t>für</w:t>
            </w:r>
            <w:proofErr w:type="spellEnd"/>
            <w:r w:rsidR="004C00C7">
              <w:t xml:space="preserve"> Schwangere, Stillende und Kinder unter 12 Jahren geeignet. Nicht empfohlen bei Allergien </w:t>
            </w:r>
            <w:proofErr w:type="spellStart"/>
            <w:r w:rsidR="004C00C7">
              <w:t>gegenüber</w:t>
            </w:r>
            <w:proofErr w:type="spellEnd"/>
            <w:r w:rsidR="004C00C7">
              <w:t xml:space="preserve"> </w:t>
            </w:r>
            <w:proofErr w:type="spellStart"/>
            <w:r w:rsidR="004C00C7">
              <w:t>Kreuzblütlern</w:t>
            </w:r>
            <w:proofErr w:type="spellEnd"/>
            <w:r w:rsidR="004C00C7">
              <w:t xml:space="preserve">. </w:t>
            </w:r>
            <w:proofErr w:type="gramStart"/>
            <w:r w:rsidR="004C00C7">
              <w:t>Kann</w:t>
            </w:r>
            <w:proofErr w:type="gramEnd"/>
            <w:r w:rsidR="004C00C7">
              <w:t xml:space="preserve"> Spuren von Soja enthalten. Vor Licht und Wärme </w:t>
            </w:r>
            <w:proofErr w:type="spellStart"/>
            <w:r w:rsidR="004C00C7">
              <w:t>geschützt</w:t>
            </w:r>
            <w:proofErr w:type="spellEnd"/>
            <w:r w:rsidR="004C00C7">
              <w:t>, trocken und gut verschlossen lagern.</w:t>
            </w:r>
          </w:p>
          <w:p w14:paraId="3AA0ED0E" w14:textId="77777777" w:rsidR="00601E32" w:rsidRPr="00601E32" w:rsidRDefault="00601E32" w:rsidP="00601E32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BC748CE" w14:textId="4759B39C" w:rsidR="0087290A" w:rsidRPr="0087290A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87290A">
              <w:rPr>
                <w:b/>
              </w:rPr>
              <w:br/>
            </w:r>
            <w:r w:rsidR="004C00C7">
              <w:rPr>
                <w:b/>
              </w:rPr>
              <w:t>Inhalt= 30 g, 60 Kapseln</w:t>
            </w:r>
            <w:r w:rsidR="004C00C7">
              <w:t xml:space="preserve"> </w:t>
            </w:r>
            <w:r w:rsidR="004C00C7" w:rsidRPr="004C00C7">
              <w:rPr>
                <w:b/>
              </w:rPr>
              <w:t>à</w:t>
            </w:r>
            <w:r w:rsidR="004C00C7">
              <w:rPr>
                <w:b/>
              </w:rPr>
              <w:t xml:space="preserve"> </w:t>
            </w:r>
            <w:r w:rsidR="004C00C7" w:rsidRPr="004C00C7">
              <w:rPr>
                <w:b/>
              </w:rPr>
              <w:t>500 mg</w:t>
            </w:r>
          </w:p>
          <w:p w14:paraId="68F3B300" w14:textId="483A9984" w:rsidR="004C00C7" w:rsidRPr="004C00C7" w:rsidRDefault="00440F23" w:rsidP="004C00C7">
            <w:pPr>
              <w:rPr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601E32">
              <w:rPr>
                <w:b/>
              </w:rPr>
              <w:br/>
            </w:r>
            <w:r w:rsidR="004C00C7">
              <w:t xml:space="preserve"> </w:t>
            </w:r>
            <w:r w:rsidR="004C00C7" w:rsidRPr="004C00C7">
              <w:rPr>
                <w:bCs/>
              </w:rPr>
              <w:t>34 % Schwarzes Holunderbeeren</w:t>
            </w:r>
            <w:r w:rsidR="003E001B">
              <w:rPr>
                <w:bCs/>
              </w:rPr>
              <w:t>-</w:t>
            </w:r>
            <w:r w:rsidR="004C00C7" w:rsidRPr="004C00C7">
              <w:rPr>
                <w:bCs/>
              </w:rPr>
              <w:t>Pulver* (Maisstärke*,</w:t>
            </w:r>
            <w:r w:rsidR="004C00C7">
              <w:rPr>
                <w:bCs/>
              </w:rPr>
              <w:t xml:space="preserve"> </w:t>
            </w:r>
            <w:proofErr w:type="spellStart"/>
            <w:r w:rsidR="004C00C7" w:rsidRPr="004C00C7">
              <w:rPr>
                <w:bCs/>
              </w:rPr>
              <w:t>Holunderbeersaftkonzentrat</w:t>
            </w:r>
            <w:proofErr w:type="spellEnd"/>
            <w:r w:rsidR="004C00C7" w:rsidRPr="004C00C7">
              <w:rPr>
                <w:bCs/>
              </w:rPr>
              <w:t>*), Apfelfaser*,</w:t>
            </w:r>
            <w:r w:rsidR="004C00C7">
              <w:rPr>
                <w:bCs/>
              </w:rPr>
              <w:t xml:space="preserve"> </w:t>
            </w:r>
            <w:r w:rsidR="004C00C7" w:rsidRPr="004C00C7">
              <w:rPr>
                <w:bCs/>
              </w:rPr>
              <w:t>p</w:t>
            </w:r>
            <w:r w:rsidR="004C00C7" w:rsidRPr="004C00C7">
              <w:rPr>
                <w:bCs/>
              </w:rPr>
              <w:softHyphen/>
            </w:r>
            <w:r w:rsidR="004C00C7">
              <w:rPr>
                <w:bCs/>
              </w:rPr>
              <w:t>fl</w:t>
            </w:r>
            <w:r w:rsidR="004C00C7" w:rsidRPr="004C00C7">
              <w:rPr>
                <w:bCs/>
              </w:rPr>
              <w:t xml:space="preserve">anzliche </w:t>
            </w:r>
            <w:proofErr w:type="spellStart"/>
            <w:r w:rsidR="004C00C7" w:rsidRPr="004C00C7">
              <w:rPr>
                <w:bCs/>
              </w:rPr>
              <w:t>Kapselhülle</w:t>
            </w:r>
            <w:proofErr w:type="spellEnd"/>
            <w:r w:rsidR="004C00C7" w:rsidRPr="004C00C7">
              <w:rPr>
                <w:bCs/>
              </w:rPr>
              <w:t xml:space="preserve">: </w:t>
            </w:r>
            <w:proofErr w:type="spellStart"/>
            <w:r w:rsidR="004C00C7" w:rsidRPr="004C00C7">
              <w:rPr>
                <w:bCs/>
              </w:rPr>
              <w:t>Hydroxypropylmethylcellulose</w:t>
            </w:r>
            <w:proofErr w:type="spellEnd"/>
            <w:r w:rsidR="004C00C7" w:rsidRPr="004C00C7">
              <w:rPr>
                <w:bCs/>
              </w:rPr>
              <w:t>,</w:t>
            </w:r>
            <w:r w:rsidR="003E001B">
              <w:rPr>
                <w:bCs/>
              </w:rPr>
              <w:t xml:space="preserve"> </w:t>
            </w:r>
            <w:r w:rsidR="004C00C7" w:rsidRPr="004C00C7">
              <w:rPr>
                <w:bCs/>
              </w:rPr>
              <w:t xml:space="preserve">14 % </w:t>
            </w:r>
            <w:proofErr w:type="spellStart"/>
            <w:r w:rsidR="004C00C7" w:rsidRPr="004C00C7">
              <w:rPr>
                <w:bCs/>
              </w:rPr>
              <w:t>Echinacea</w:t>
            </w:r>
            <w:proofErr w:type="spellEnd"/>
            <w:r w:rsidR="004C00C7" w:rsidRPr="004C00C7">
              <w:rPr>
                <w:bCs/>
              </w:rPr>
              <w:t xml:space="preserve"> Frischp</w:t>
            </w:r>
            <w:r w:rsidR="004C00C7" w:rsidRPr="004C00C7">
              <w:rPr>
                <w:bCs/>
              </w:rPr>
              <w:softHyphen/>
            </w:r>
            <w:r w:rsidR="004C00C7">
              <w:rPr>
                <w:bCs/>
              </w:rPr>
              <w:t>fl</w:t>
            </w:r>
            <w:r w:rsidR="004C00C7" w:rsidRPr="004C00C7">
              <w:rPr>
                <w:bCs/>
              </w:rPr>
              <w:t>anzen-Presssaft Pulver*</w:t>
            </w:r>
          </w:p>
          <w:p w14:paraId="49440A78" w14:textId="77777777" w:rsidR="004C00C7" w:rsidRDefault="004C00C7" w:rsidP="004C00C7">
            <w:pPr>
              <w:rPr>
                <w:b/>
                <w:bCs/>
              </w:rPr>
            </w:pPr>
            <w:r w:rsidRPr="004C00C7">
              <w:rPr>
                <w:bCs/>
              </w:rPr>
              <w:t>(*aus kontrolliert biologischem Anbau)</w:t>
            </w:r>
            <w:r w:rsidRPr="004C00C7">
              <w:rPr>
                <w:b/>
                <w:bCs/>
              </w:rPr>
              <w:t xml:space="preserve"> </w:t>
            </w:r>
          </w:p>
          <w:p w14:paraId="3D3D7270" w14:textId="18D4ACAC" w:rsidR="00EE16E5" w:rsidRPr="0087290A" w:rsidRDefault="00440F23" w:rsidP="004C00C7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  <w:r w:rsidR="0087290A">
              <w:rPr>
                <w:b/>
              </w:rPr>
              <w:br/>
            </w:r>
            <w:r w:rsidR="004C00C7" w:rsidRPr="002D3F31">
              <w:rPr>
                <w:bCs/>
              </w:rPr>
              <w:t>Dreimal täglich je 1 Kapsel zu den</w:t>
            </w:r>
            <w:r w:rsidR="002D3F31" w:rsidRPr="002D3F31">
              <w:rPr>
                <w:bCs/>
              </w:rPr>
              <w:t xml:space="preserve"> </w:t>
            </w:r>
            <w:r w:rsidR="004C00C7" w:rsidRPr="002D3F31">
              <w:rPr>
                <w:bCs/>
              </w:rPr>
              <w:t xml:space="preserve">Mahlzeiten mit reichlich </w:t>
            </w:r>
            <w:proofErr w:type="spellStart"/>
            <w:r w:rsidR="004C00C7" w:rsidRPr="002D3F31">
              <w:rPr>
                <w:bCs/>
              </w:rPr>
              <w:t>Flüssigkeit</w:t>
            </w:r>
            <w:proofErr w:type="spellEnd"/>
            <w:r w:rsidR="004C00C7" w:rsidRPr="002D3F31">
              <w:rPr>
                <w:bCs/>
              </w:rPr>
              <w:t xml:space="preserve"> einnehmen. Die Kapseln sollten bereits bei ersten Anzeichen, jedoch nicht länger als 10 Tage am </w:t>
            </w:r>
            <w:proofErr w:type="spellStart"/>
            <w:r w:rsidR="004C00C7" w:rsidRPr="002D3F31">
              <w:rPr>
                <w:bCs/>
              </w:rPr>
              <w:t>Stück</w:t>
            </w:r>
            <w:proofErr w:type="spellEnd"/>
            <w:r w:rsidR="004C00C7" w:rsidRPr="002D3F31">
              <w:rPr>
                <w:bCs/>
              </w:rPr>
              <w:t xml:space="preserve"> eingenommen werden.</w:t>
            </w:r>
          </w:p>
          <w:p w14:paraId="795BFA8A" w14:textId="77777777" w:rsidR="00EE16E5" w:rsidRDefault="00EE16E5" w:rsidP="009C23DB">
            <w:pPr>
              <w:pStyle w:val="KeinLeerraum"/>
            </w:pPr>
          </w:p>
          <w:p w14:paraId="690C6EE9" w14:textId="77777777" w:rsidR="00601E32" w:rsidRDefault="00601E32" w:rsidP="009C23DB">
            <w:pPr>
              <w:pStyle w:val="KeinLeerraum"/>
              <w:rPr>
                <w:b/>
              </w:rPr>
            </w:pPr>
          </w:p>
          <w:p w14:paraId="424298D8" w14:textId="1B3F5E2C" w:rsidR="00EE16E5" w:rsidRDefault="00EE16E5" w:rsidP="009C23DB">
            <w:pPr>
              <w:pStyle w:val="KeinLeerraum"/>
              <w:rPr>
                <w:b/>
              </w:rPr>
            </w:pPr>
            <w:r w:rsidRPr="00170EEA">
              <w:rPr>
                <w:b/>
              </w:rPr>
              <w:t>&lt;h8&gt; 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1135"/>
              <w:gridCol w:w="1460"/>
            </w:tblGrid>
            <w:tr w:rsidR="0087290A" w:rsidRPr="0087290A" w14:paraId="0D9D4258" w14:textId="77777777" w:rsidTr="0087290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FEE7B1A" w14:textId="77777777" w:rsidR="0087290A" w:rsidRPr="0087290A" w:rsidRDefault="0087290A" w:rsidP="003E001B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lastRenderedPageBreak/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AF545BF" w14:textId="77777777" w:rsidR="0087290A" w:rsidRPr="0087290A" w:rsidRDefault="0087290A" w:rsidP="003E001B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E819E28" w14:textId="037A9728" w:rsidR="0087290A" w:rsidRPr="0087290A" w:rsidRDefault="00601E32" w:rsidP="003E001B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</w:t>
                  </w:r>
                  <w:r w:rsidR="0087290A" w:rsidRPr="0087290A">
                    <w:rPr>
                      <w:b/>
                      <w:bCs/>
                    </w:rPr>
                    <w:t>ro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2D3F31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87290A" w:rsidRPr="0087290A">
                    <w:rPr>
                      <w:b/>
                      <w:bCs/>
                    </w:rPr>
                    <w:t>Kaps</w:t>
                  </w:r>
                  <w:r>
                    <w:rPr>
                      <w:b/>
                      <w:bCs/>
                    </w:rPr>
                    <w:t xml:space="preserve">. </w:t>
                  </w:r>
                  <w:r w:rsidR="0087290A" w:rsidRPr="0087290A">
                    <w:rPr>
                      <w:b/>
                      <w:bCs/>
                    </w:rPr>
                    <w:t xml:space="preserve">* </w:t>
                  </w:r>
                </w:p>
              </w:tc>
            </w:tr>
            <w:tr w:rsidR="0087290A" w:rsidRPr="0087290A" w14:paraId="447909D0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506ED54" w14:textId="7103DD92" w:rsidR="0087290A" w:rsidRPr="0087290A" w:rsidRDefault="002D3F31" w:rsidP="003E001B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proofErr w:type="spellStart"/>
                  <w:r w:rsidRPr="002D3F31">
                    <w:rPr>
                      <w:bCs/>
                    </w:rPr>
                    <w:t>Echinacea</w:t>
                  </w:r>
                  <w:proofErr w:type="spellEnd"/>
                  <w:r w:rsidRPr="002D3F31">
                    <w:rPr>
                      <w:bCs/>
                    </w:rPr>
                    <w:t xml:space="preserve"> Frischpflanzen-Presssaft Pulver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5CB94AB" w14:textId="03786735" w:rsidR="0087290A" w:rsidRPr="0087290A" w:rsidRDefault="002D3F31" w:rsidP="003E001B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14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E134633" w14:textId="234BF1E5" w:rsidR="0087290A" w:rsidRPr="0087290A" w:rsidRDefault="002D3F31" w:rsidP="003E001B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204</w:t>
                  </w:r>
                  <w:r w:rsidR="0087290A" w:rsidRPr="0087290A">
                    <w:rPr>
                      <w:bCs/>
                    </w:rPr>
                    <w:t xml:space="preserve"> mg </w:t>
                  </w:r>
                </w:p>
              </w:tc>
            </w:tr>
            <w:tr w:rsidR="0087290A" w:rsidRPr="0087290A" w14:paraId="65D77932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27A50FE" w14:textId="5A09B269" w:rsidR="0087290A" w:rsidRPr="0087290A" w:rsidRDefault="002D3F31" w:rsidP="003E001B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2D3F31">
                    <w:rPr>
                      <w:bCs/>
                    </w:rPr>
                    <w:t xml:space="preserve">davon </w:t>
                  </w:r>
                  <w:proofErr w:type="spellStart"/>
                  <w:r w:rsidRPr="002D3F31">
                    <w:rPr>
                      <w:bCs/>
                    </w:rPr>
                    <w:t>Cichoriensäure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98217B5" w14:textId="177050C9" w:rsidR="0087290A" w:rsidRPr="0087290A" w:rsidRDefault="002D3F31" w:rsidP="003E001B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ED46945" w14:textId="0F3D1DD1" w:rsidR="00080EC7" w:rsidRPr="0087290A" w:rsidRDefault="002D3F31" w:rsidP="003E001B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  <w:r w:rsidR="0087290A" w:rsidRPr="0087290A">
                    <w:rPr>
                      <w:bCs/>
                    </w:rPr>
                    <w:t xml:space="preserve"> mg</w:t>
                  </w:r>
                </w:p>
              </w:tc>
            </w:tr>
            <w:tr w:rsidR="0087290A" w:rsidRPr="0087290A" w14:paraId="1236A84F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6515A31" w14:textId="3BA7DB4E" w:rsidR="0087290A" w:rsidRPr="0087290A" w:rsidRDefault="002D3F31" w:rsidP="003E001B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2D3F31">
                    <w:rPr>
                      <w:bCs/>
                    </w:rPr>
                    <w:t>Holunderbeeren Pulver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9FDDA46" w14:textId="0B6D60A3" w:rsidR="0087290A" w:rsidRPr="0087290A" w:rsidRDefault="002D3F31" w:rsidP="003E001B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34 g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AAB8C6B" w14:textId="1FA20975" w:rsidR="0087290A" w:rsidRPr="0087290A" w:rsidRDefault="002D3F31" w:rsidP="003E001B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504</w:t>
                  </w:r>
                  <w:r w:rsidR="00080EC7">
                    <w:rPr>
                      <w:bCs/>
                    </w:rPr>
                    <w:t xml:space="preserve"> mg</w:t>
                  </w:r>
                </w:p>
              </w:tc>
            </w:tr>
            <w:tr w:rsidR="00080EC7" w:rsidRPr="0087290A" w14:paraId="3D28E369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46D426F" w14:textId="3D74DE5B" w:rsidR="00080EC7" w:rsidRPr="0087290A" w:rsidRDefault="00080EC7" w:rsidP="003E001B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87290A">
                    <w:rPr>
                      <w:bCs/>
                    </w:rPr>
                    <w:t xml:space="preserve">* empfohlene Tagesverzehrmenge 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1E9AA226" w14:textId="77777777" w:rsidR="00080EC7" w:rsidRPr="0087290A" w:rsidRDefault="00080EC7" w:rsidP="003E001B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2D4B4F2B" w14:textId="77777777" w:rsidR="00080EC7" w:rsidRPr="0087290A" w:rsidRDefault="00080EC7" w:rsidP="003E001B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</w:tbl>
          <w:p w14:paraId="55E3A475" w14:textId="77777777" w:rsidR="0087290A" w:rsidRDefault="0087290A" w:rsidP="009C23DB">
            <w:pPr>
              <w:pStyle w:val="KeinLeerraum"/>
              <w:rPr>
                <w:b/>
              </w:rPr>
            </w:pPr>
          </w:p>
          <w:p w14:paraId="1928FA77" w14:textId="77777777" w:rsidR="00170EEA" w:rsidRPr="00170EEA" w:rsidRDefault="00170EEA" w:rsidP="009C23DB">
            <w:pPr>
              <w:pStyle w:val="KeinLeerraum"/>
              <w:rPr>
                <w:b/>
              </w:rPr>
            </w:pPr>
          </w:p>
          <w:p w14:paraId="541D7887" w14:textId="77777777" w:rsidR="00EE16E5" w:rsidRPr="009C23DB" w:rsidRDefault="00EE16E5" w:rsidP="009C23DB">
            <w:pPr>
              <w:pStyle w:val="KeinLeerraum"/>
            </w:pPr>
          </w:p>
        </w:tc>
      </w:tr>
    </w:tbl>
    <w:p w14:paraId="345C0679" w14:textId="77777777" w:rsidR="006678D0" w:rsidRDefault="006678D0" w:rsidP="000B663A">
      <w:pPr>
        <w:pStyle w:val="KeinLeerraum"/>
      </w:pPr>
    </w:p>
    <w:p w14:paraId="497119D6" w14:textId="77777777" w:rsidR="006678D0" w:rsidRDefault="006678D0" w:rsidP="000B663A">
      <w:pPr>
        <w:pStyle w:val="KeinLeerraum"/>
      </w:pPr>
    </w:p>
    <w:p w14:paraId="12F90455" w14:textId="77777777" w:rsidR="006678D0" w:rsidRDefault="006678D0" w:rsidP="000B663A">
      <w:pPr>
        <w:pStyle w:val="KeinLeerraum"/>
      </w:pPr>
    </w:p>
    <w:p w14:paraId="7627DF55" w14:textId="77777777" w:rsidR="006678D0" w:rsidRDefault="006678D0" w:rsidP="000B663A">
      <w:pPr>
        <w:pStyle w:val="KeinLeerraum"/>
      </w:pPr>
    </w:p>
    <w:p w14:paraId="72AFB164" w14:textId="77777777" w:rsidR="006678D0" w:rsidRDefault="006678D0" w:rsidP="000B663A">
      <w:pPr>
        <w:pStyle w:val="KeinLeerraum"/>
      </w:pPr>
    </w:p>
    <w:p w14:paraId="593550B9" w14:textId="77777777" w:rsidR="006678D0" w:rsidRDefault="006678D0" w:rsidP="000B663A">
      <w:pPr>
        <w:pStyle w:val="KeinLeerraum"/>
      </w:pPr>
    </w:p>
    <w:p w14:paraId="6D66ABBC" w14:textId="77777777" w:rsidR="006678D0" w:rsidRDefault="006678D0" w:rsidP="000B663A">
      <w:pPr>
        <w:pStyle w:val="KeinLeerraum"/>
      </w:pPr>
    </w:p>
    <w:p w14:paraId="16D74608" w14:textId="77777777" w:rsidR="006678D0" w:rsidRDefault="006678D0" w:rsidP="000B663A">
      <w:pPr>
        <w:pStyle w:val="KeinLeerraum"/>
      </w:pPr>
    </w:p>
    <w:p w14:paraId="5BA668C3" w14:textId="77777777" w:rsidR="006678D0" w:rsidRDefault="006678D0" w:rsidP="000B663A">
      <w:pPr>
        <w:pStyle w:val="KeinLeerraum"/>
      </w:pPr>
    </w:p>
    <w:p w14:paraId="1A0DE219" w14:textId="77777777" w:rsidR="006678D0" w:rsidRDefault="006678D0" w:rsidP="000B663A">
      <w:pPr>
        <w:pStyle w:val="KeinLeerraum"/>
      </w:pPr>
    </w:p>
    <w:p w14:paraId="21A7AA15" w14:textId="77777777" w:rsidR="006678D0" w:rsidRDefault="006678D0" w:rsidP="000B663A">
      <w:pPr>
        <w:pStyle w:val="KeinLeerraum"/>
      </w:pPr>
    </w:p>
    <w:p w14:paraId="3834A8AB" w14:textId="77777777" w:rsidR="006678D0" w:rsidRDefault="006678D0" w:rsidP="000B663A">
      <w:pPr>
        <w:pStyle w:val="KeinLeerraum"/>
      </w:pPr>
    </w:p>
    <w:p w14:paraId="57377512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31E0"/>
    <w:multiLevelType w:val="hybridMultilevel"/>
    <w:tmpl w:val="7CCE86F6"/>
    <w:lvl w:ilvl="0" w:tplc="15966C26">
      <w:start w:val="2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B71CA"/>
    <w:multiLevelType w:val="hybridMultilevel"/>
    <w:tmpl w:val="9460BAF6"/>
    <w:lvl w:ilvl="0" w:tplc="00CA8C9A">
      <w:start w:val="4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7386D"/>
    <w:rsid w:val="00080EC7"/>
    <w:rsid w:val="000919E5"/>
    <w:rsid w:val="000B663A"/>
    <w:rsid w:val="00151D42"/>
    <w:rsid w:val="00170EEA"/>
    <w:rsid w:val="0018611A"/>
    <w:rsid w:val="00191642"/>
    <w:rsid w:val="001E3E53"/>
    <w:rsid w:val="0028422F"/>
    <w:rsid w:val="002D3F31"/>
    <w:rsid w:val="003729B6"/>
    <w:rsid w:val="003E001B"/>
    <w:rsid w:val="003F3C85"/>
    <w:rsid w:val="0041265B"/>
    <w:rsid w:val="00421CF0"/>
    <w:rsid w:val="00440F23"/>
    <w:rsid w:val="004B3D1C"/>
    <w:rsid w:val="004C00C7"/>
    <w:rsid w:val="00523133"/>
    <w:rsid w:val="00560DE6"/>
    <w:rsid w:val="00601E32"/>
    <w:rsid w:val="006110EB"/>
    <w:rsid w:val="006678D0"/>
    <w:rsid w:val="006A6742"/>
    <w:rsid w:val="006C40C3"/>
    <w:rsid w:val="00734A4C"/>
    <w:rsid w:val="007F13C5"/>
    <w:rsid w:val="008707D0"/>
    <w:rsid w:val="0087290A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C31CE"/>
    <w:rsid w:val="00DC4973"/>
    <w:rsid w:val="00DC7427"/>
    <w:rsid w:val="00DF0D38"/>
    <w:rsid w:val="00EE16E5"/>
    <w:rsid w:val="00EF7B20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0FD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2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8729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7</cp:revision>
  <cp:lastPrinted>2018-09-10T12:29:00Z</cp:lastPrinted>
  <dcterms:created xsi:type="dcterms:W3CDTF">2019-10-07T08:03:00Z</dcterms:created>
  <dcterms:modified xsi:type="dcterms:W3CDTF">2022-01-21T14:25:00Z</dcterms:modified>
</cp:coreProperties>
</file>