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7C64" w14:textId="1DBB994C" w:rsidR="00EB423B" w:rsidRPr="00923ABE" w:rsidRDefault="00EB423B" w:rsidP="00EB423B">
      <w:pPr>
        <w:rPr>
          <w:rFonts w:asciiTheme="minorHAnsi" w:hAnsiTheme="minorHAnsi" w:cstheme="minorHAnsi"/>
        </w:rPr>
      </w:pPr>
      <w:r w:rsidRPr="00923ABE">
        <w:rPr>
          <w:rFonts w:asciiTheme="minorHAnsi" w:hAnsiTheme="minorHAnsi" w:cstheme="minorHAnsi"/>
          <w:b/>
          <w:bCs/>
        </w:rPr>
        <w:t>PZN:</w:t>
      </w:r>
      <w:r w:rsidRPr="00923ABE">
        <w:rPr>
          <w:rFonts w:asciiTheme="minorHAnsi" w:hAnsiTheme="minorHAnsi" w:cstheme="minorHAnsi"/>
        </w:rPr>
        <w:br/>
      </w:r>
      <w:r w:rsidR="00917E55" w:rsidRPr="00923ABE">
        <w:rPr>
          <w:rFonts w:asciiTheme="minorHAnsi" w:hAnsiTheme="minorHAnsi" w:cstheme="minorHAnsi"/>
          <w:b/>
          <w:bCs/>
        </w:rPr>
        <w:t>17882</w:t>
      </w:r>
      <w:r w:rsidR="00374CA9">
        <w:rPr>
          <w:rFonts w:asciiTheme="minorHAnsi" w:hAnsiTheme="minorHAnsi" w:cstheme="minorHAnsi"/>
          <w:b/>
          <w:bCs/>
        </w:rPr>
        <w:t>211</w:t>
      </w:r>
      <w:r w:rsidR="008775C9" w:rsidRPr="00923ABE">
        <w:rPr>
          <w:rFonts w:asciiTheme="minorHAnsi" w:hAnsiTheme="minorHAnsi" w:cstheme="minorHAnsi"/>
          <w:b/>
          <w:bCs/>
        </w:rPr>
        <w:br/>
      </w:r>
    </w:p>
    <w:p w14:paraId="4AE45B18" w14:textId="6A5B1E56" w:rsidR="007C16BC" w:rsidRDefault="00EB423B" w:rsidP="007C16BC">
      <w:pPr>
        <w:rPr>
          <w:rFonts w:asciiTheme="minorHAnsi" w:hAnsiTheme="minorHAnsi" w:cstheme="minorHAnsi"/>
          <w:b/>
          <w:bCs/>
          <w:color w:val="000000"/>
        </w:rPr>
      </w:pPr>
      <w:proofErr w:type="spellStart"/>
      <w:r w:rsidRPr="00923ABE">
        <w:rPr>
          <w:rFonts w:asciiTheme="minorHAnsi" w:hAnsiTheme="minorHAnsi" w:cstheme="minorHAnsi"/>
          <w:b/>
          <w:bCs/>
        </w:rPr>
        <w:t>USP’s</w:t>
      </w:r>
      <w:proofErr w:type="spellEnd"/>
      <w:r w:rsidRPr="00923ABE">
        <w:rPr>
          <w:rFonts w:asciiTheme="minorHAnsi" w:hAnsiTheme="minorHAnsi" w:cstheme="minorHAnsi"/>
          <w:b/>
          <w:bCs/>
        </w:rPr>
        <w:t>:</w:t>
      </w:r>
      <w:r w:rsidRPr="00923ABE">
        <w:rPr>
          <w:rFonts w:asciiTheme="minorHAnsi" w:hAnsiTheme="minorHAnsi" w:cstheme="minorHAnsi"/>
          <w:b/>
          <w:bCs/>
        </w:rPr>
        <w:br/>
      </w:r>
      <w:r w:rsidR="00934832" w:rsidRPr="00934832">
        <w:rPr>
          <w:rFonts w:asciiTheme="minorHAnsi" w:hAnsiTheme="minorHAnsi" w:cstheme="minorHAnsi"/>
          <w:b/>
          <w:bCs/>
          <w:color w:val="000000"/>
        </w:rPr>
        <w:t xml:space="preserve">Die </w:t>
      </w:r>
      <w:proofErr w:type="spellStart"/>
      <w:r w:rsidR="00934832" w:rsidRPr="00934832">
        <w:rPr>
          <w:rFonts w:asciiTheme="minorHAnsi" w:hAnsiTheme="minorHAnsi" w:cstheme="minorHAnsi"/>
          <w:b/>
          <w:bCs/>
          <w:color w:val="000000"/>
        </w:rPr>
        <w:t>mylittledoc</w:t>
      </w:r>
      <w:proofErr w:type="spellEnd"/>
      <w:r w:rsidR="00934832" w:rsidRPr="00934832">
        <w:rPr>
          <w:rFonts w:asciiTheme="minorHAnsi" w:hAnsiTheme="minorHAnsi" w:cstheme="minorHAnsi"/>
          <w:b/>
          <w:bCs/>
          <w:color w:val="000000"/>
        </w:rPr>
        <w:t xml:space="preserve"> Bauch </w:t>
      </w:r>
      <w:proofErr w:type="gramStart"/>
      <w:r w:rsidR="00934832" w:rsidRPr="00934832">
        <w:rPr>
          <w:rFonts w:asciiTheme="minorHAnsi" w:hAnsiTheme="minorHAnsi" w:cstheme="minorHAnsi"/>
          <w:b/>
          <w:bCs/>
          <w:color w:val="000000"/>
        </w:rPr>
        <w:t>OK!-</w:t>
      </w:r>
      <w:proofErr w:type="gramEnd"/>
      <w:r w:rsidR="00934832" w:rsidRPr="00934832">
        <w:rPr>
          <w:rFonts w:asciiTheme="minorHAnsi" w:hAnsiTheme="minorHAnsi" w:cstheme="minorHAnsi"/>
          <w:b/>
          <w:bCs/>
          <w:color w:val="000000"/>
        </w:rPr>
        <w:t>Tropfen sind ein flüssiges Nahrungsergänzungsmittel mit Fenchel-, Melisse-, Anis- und Kamille-Trockenextrakten.</w:t>
      </w:r>
    </w:p>
    <w:p w14:paraId="2F55A56F" w14:textId="77777777" w:rsidR="00BF0633" w:rsidRPr="00923ABE" w:rsidRDefault="00BF0633" w:rsidP="007C16BC">
      <w:pPr>
        <w:rPr>
          <w:rFonts w:asciiTheme="minorHAnsi" w:hAnsiTheme="minorHAnsi" w:cstheme="minorHAnsi"/>
          <w:color w:val="000000"/>
        </w:rPr>
      </w:pPr>
    </w:p>
    <w:p w14:paraId="1119726F" w14:textId="3DFD5C32" w:rsidR="00BF0633" w:rsidRDefault="00EB423B" w:rsidP="00BF0633">
      <w:pPr>
        <w:rPr>
          <w:rFonts w:asciiTheme="minorHAnsi" w:hAnsiTheme="minorHAnsi" w:cstheme="minorHAnsi"/>
          <w:color w:val="000000"/>
        </w:rPr>
      </w:pPr>
      <w:r w:rsidRPr="00923ABE">
        <w:rPr>
          <w:rFonts w:asciiTheme="minorHAnsi" w:hAnsiTheme="minorHAnsi" w:cstheme="minorHAnsi"/>
          <w:b/>
          <w:bCs/>
        </w:rPr>
        <w:t xml:space="preserve">&lt;h2&gt; </w:t>
      </w:r>
      <w:proofErr w:type="spellStart"/>
      <w:r w:rsidR="00374CA9" w:rsidRPr="00374CA9">
        <w:rPr>
          <w:rFonts w:asciiTheme="minorHAnsi" w:hAnsiTheme="minorHAnsi" w:cstheme="minorHAnsi"/>
          <w:b/>
          <w:bCs/>
        </w:rPr>
        <w:t>mylittledoc</w:t>
      </w:r>
      <w:proofErr w:type="spellEnd"/>
      <w:r w:rsidR="00374CA9" w:rsidRPr="00374CA9">
        <w:rPr>
          <w:rFonts w:asciiTheme="minorHAnsi" w:hAnsiTheme="minorHAnsi" w:cstheme="minorHAnsi"/>
          <w:b/>
          <w:bCs/>
        </w:rPr>
        <w:t xml:space="preserve"> </w:t>
      </w:r>
      <w:r w:rsidR="00145B8F">
        <w:rPr>
          <w:rFonts w:asciiTheme="minorHAnsi" w:hAnsiTheme="minorHAnsi" w:cstheme="minorHAnsi"/>
          <w:b/>
          <w:bCs/>
        </w:rPr>
        <w:t>BAUCH OK</w:t>
      </w:r>
      <w:r w:rsidR="00374CA9" w:rsidRPr="00374CA9">
        <w:rPr>
          <w:rFonts w:asciiTheme="minorHAnsi" w:hAnsiTheme="minorHAnsi" w:cstheme="minorHAnsi"/>
          <w:b/>
          <w:bCs/>
        </w:rPr>
        <w:t>!</w:t>
      </w:r>
      <w:r w:rsidR="00374CA9">
        <w:rPr>
          <w:rFonts w:asciiTheme="minorHAnsi" w:hAnsiTheme="minorHAnsi" w:cstheme="minorHAnsi"/>
          <w:b/>
          <w:bCs/>
        </w:rPr>
        <w:t xml:space="preserve"> </w:t>
      </w:r>
      <w:r w:rsidRPr="00923ABE">
        <w:rPr>
          <w:rFonts w:asciiTheme="minorHAnsi" w:hAnsiTheme="minorHAnsi" w:cstheme="minorHAnsi"/>
          <w:b/>
          <w:bCs/>
        </w:rPr>
        <w:t>&lt;/h2&gt;</w:t>
      </w:r>
      <w:r w:rsidR="00BF0633" w:rsidRPr="00BF0633">
        <w:rPr>
          <w:rFonts w:ascii="Calibri" w:hAnsi="Calibri" w:cs="Calibri"/>
          <w:color w:val="000000"/>
          <w:sz w:val="22"/>
          <w:szCs w:val="22"/>
        </w:rPr>
        <w:br/>
      </w:r>
      <w:proofErr w:type="spellStart"/>
      <w:r w:rsidR="00934832" w:rsidRPr="00934832">
        <w:rPr>
          <w:rFonts w:asciiTheme="minorHAnsi" w:hAnsiTheme="minorHAnsi" w:cstheme="minorHAnsi"/>
          <w:color w:val="000000"/>
        </w:rPr>
        <w:t>mylittledoc</w:t>
      </w:r>
      <w:proofErr w:type="spellEnd"/>
      <w:r w:rsidR="00934832" w:rsidRPr="00934832">
        <w:rPr>
          <w:rFonts w:asciiTheme="minorHAnsi" w:hAnsiTheme="minorHAnsi" w:cstheme="minorHAnsi"/>
          <w:color w:val="000000"/>
        </w:rPr>
        <w:t xml:space="preserve"> Bauch OK-Tropfen schmecken nach Erdbeere und sind ein aus Pflanzenextrakten hergestelltes Nahrungsergänzungsmittel. Mit Fenchel-, Kamille- und Anis-Extrakt unterstützen die Tropfen eine normale Verdauungsfunktion.</w:t>
      </w:r>
    </w:p>
    <w:p w14:paraId="4EFB5C0C" w14:textId="77777777" w:rsidR="00BF0633" w:rsidRPr="00BF0633" w:rsidRDefault="00BF0633" w:rsidP="00BF0633">
      <w:pPr>
        <w:rPr>
          <w:rFonts w:ascii="Calibri" w:hAnsi="Calibri" w:cs="Calibri"/>
          <w:color w:val="000000"/>
          <w:sz w:val="22"/>
          <w:szCs w:val="22"/>
        </w:rPr>
      </w:pPr>
    </w:p>
    <w:p w14:paraId="0064AFF1" w14:textId="4A6A60E8" w:rsidR="00374CA9" w:rsidRPr="00923ABE" w:rsidRDefault="00EB423B" w:rsidP="0096694A">
      <w:pPr>
        <w:rPr>
          <w:rFonts w:asciiTheme="minorHAnsi" w:hAnsiTheme="minorHAnsi" w:cstheme="minorHAnsi"/>
        </w:rPr>
      </w:pPr>
      <w:r w:rsidRPr="00923ABE">
        <w:rPr>
          <w:rFonts w:asciiTheme="minorHAnsi" w:hAnsiTheme="minorHAnsi" w:cstheme="minorHAnsi"/>
          <w:b/>
          <w:bCs/>
        </w:rPr>
        <w:t xml:space="preserve">&lt;h3&gt; </w:t>
      </w:r>
      <w:proofErr w:type="spellStart"/>
      <w:r w:rsidR="0096694A" w:rsidRPr="00923ABE">
        <w:rPr>
          <w:rFonts w:asciiTheme="minorHAnsi" w:hAnsiTheme="minorHAnsi" w:cstheme="minorHAnsi"/>
          <w:b/>
          <w:bCs/>
        </w:rPr>
        <w:t>mylittledoc</w:t>
      </w:r>
      <w:proofErr w:type="spellEnd"/>
      <w:r w:rsidR="0096694A" w:rsidRPr="00923ABE">
        <w:rPr>
          <w:rFonts w:asciiTheme="minorHAnsi" w:hAnsiTheme="minorHAnsi" w:cstheme="minorHAnsi"/>
          <w:b/>
          <w:bCs/>
        </w:rPr>
        <w:t xml:space="preserve"> – Gesundheitsprodukte für Kinder.</w:t>
      </w:r>
      <w:r w:rsidRPr="00923ABE">
        <w:rPr>
          <w:rFonts w:asciiTheme="minorHAnsi" w:hAnsiTheme="minorHAnsi" w:cstheme="minorHAnsi"/>
          <w:b/>
          <w:bCs/>
        </w:rPr>
        <w:t xml:space="preserve"> &lt;/h3&gt;</w:t>
      </w:r>
      <w:r w:rsidRPr="00923ABE">
        <w:rPr>
          <w:rFonts w:asciiTheme="minorHAnsi" w:hAnsiTheme="minorHAnsi" w:cstheme="minorHAnsi"/>
          <w:b/>
          <w:bCs/>
        </w:rPr>
        <w:br/>
      </w:r>
      <w:r w:rsidR="00934832" w:rsidRPr="00934832">
        <w:rPr>
          <w:rFonts w:asciiTheme="minorHAnsi" w:hAnsiTheme="minorHAnsi" w:cstheme="minorHAnsi"/>
        </w:rPr>
        <w:t xml:space="preserve">Die Gesundheit der Kleinen steht im Fokus der Kindermarke </w:t>
      </w:r>
      <w:proofErr w:type="spellStart"/>
      <w:r w:rsidR="00934832" w:rsidRPr="00934832">
        <w:rPr>
          <w:rFonts w:asciiTheme="minorHAnsi" w:hAnsiTheme="minorHAnsi" w:cstheme="minorHAnsi"/>
        </w:rPr>
        <w:t>mylittledoc</w:t>
      </w:r>
      <w:proofErr w:type="spellEnd"/>
      <w:r w:rsidR="00934832" w:rsidRPr="00934832">
        <w:rPr>
          <w:rFonts w:asciiTheme="minorHAnsi" w:hAnsiTheme="minorHAnsi" w:cstheme="minorHAnsi"/>
        </w:rPr>
        <w:t xml:space="preserve">. Bei verbreiteten Gesundheits- und Wohlfühlproblemen – wie beispielsweise Allergien, Reiseübelkeit, Verstopfung, Vitaminmangel, Immunschwäche und Erkältungen mit Halsschmerzen und Husten – bieten die </w:t>
      </w:r>
      <w:proofErr w:type="spellStart"/>
      <w:r w:rsidR="00934832" w:rsidRPr="00934832">
        <w:rPr>
          <w:rFonts w:asciiTheme="minorHAnsi" w:hAnsiTheme="minorHAnsi" w:cstheme="minorHAnsi"/>
        </w:rPr>
        <w:t>mylittledoc</w:t>
      </w:r>
      <w:proofErr w:type="spellEnd"/>
      <w:r w:rsidR="00934832" w:rsidRPr="00934832">
        <w:rPr>
          <w:rFonts w:asciiTheme="minorHAnsi" w:hAnsiTheme="minorHAnsi" w:cstheme="minorHAnsi"/>
        </w:rPr>
        <w:t>-Produkte eine sanfte, sichere und speziell auf Kinder abgestimmte Problemlösung, die Symptome auf natürliche Weise bekämpfen.</w:t>
      </w:r>
      <w:r w:rsidR="00934832">
        <w:rPr>
          <w:rFonts w:asciiTheme="minorHAnsi" w:hAnsiTheme="minorHAnsi" w:cstheme="minorHAnsi"/>
        </w:rPr>
        <w:br/>
      </w:r>
    </w:p>
    <w:p w14:paraId="66127A73" w14:textId="52BF35DF" w:rsidR="00EB423B" w:rsidRDefault="00EB423B" w:rsidP="00EB423B">
      <w:pPr>
        <w:rPr>
          <w:rFonts w:asciiTheme="minorHAnsi" w:hAnsiTheme="minorHAnsi" w:cstheme="minorHAnsi"/>
          <w:b/>
          <w:bCs/>
        </w:rPr>
      </w:pPr>
      <w:r w:rsidRPr="00923ABE">
        <w:rPr>
          <w:rFonts w:asciiTheme="minorHAnsi" w:hAnsiTheme="minorHAnsi" w:cstheme="minorHAnsi"/>
          <w:b/>
          <w:bCs/>
        </w:rPr>
        <w:t>&lt;h4&gt; Produktmerkmale &lt;/h4&gt;</w:t>
      </w:r>
    </w:p>
    <w:p w14:paraId="0C82840E" w14:textId="77777777" w:rsidR="00374CA9" w:rsidRPr="00923ABE" w:rsidRDefault="00374CA9" w:rsidP="00EB423B">
      <w:pPr>
        <w:rPr>
          <w:rFonts w:asciiTheme="minorHAnsi" w:hAnsiTheme="minorHAnsi" w:cstheme="minorHAnsi"/>
          <w:b/>
          <w:bCs/>
        </w:rPr>
      </w:pPr>
    </w:p>
    <w:p w14:paraId="3E9B9209" w14:textId="76371A43" w:rsidR="00EB423B" w:rsidRDefault="00EB423B" w:rsidP="00EB423B">
      <w:pPr>
        <w:rPr>
          <w:rFonts w:asciiTheme="minorHAnsi" w:hAnsiTheme="minorHAnsi" w:cstheme="minorHAnsi"/>
        </w:rPr>
      </w:pPr>
      <w:r w:rsidRPr="00923ABE">
        <w:rPr>
          <w:rFonts w:asciiTheme="minorHAnsi" w:hAnsiTheme="minorHAnsi" w:cstheme="minorHAnsi"/>
        </w:rPr>
        <w:t xml:space="preserve">&lt;li&gt; </w:t>
      </w:r>
      <w:r w:rsidR="00374CA9">
        <w:rPr>
          <w:rFonts w:asciiTheme="minorHAnsi" w:hAnsiTheme="minorHAnsi" w:cstheme="minorHAnsi"/>
        </w:rPr>
        <w:t xml:space="preserve">mit </w:t>
      </w:r>
      <w:r w:rsidR="00145B8F">
        <w:rPr>
          <w:rFonts w:asciiTheme="minorHAnsi" w:hAnsiTheme="minorHAnsi" w:cstheme="minorHAnsi"/>
        </w:rPr>
        <w:t>Erdbeeren</w:t>
      </w:r>
      <w:r w:rsidR="00374CA9">
        <w:rPr>
          <w:rFonts w:asciiTheme="minorHAnsi" w:hAnsiTheme="minorHAnsi" w:cstheme="minorHAnsi"/>
        </w:rPr>
        <w:t xml:space="preserve"> Geschmack</w:t>
      </w:r>
      <w:r w:rsidRPr="00923ABE">
        <w:rPr>
          <w:rFonts w:asciiTheme="minorHAnsi" w:hAnsiTheme="minorHAnsi" w:cstheme="minorHAnsi"/>
        </w:rPr>
        <w:br/>
        <w:t xml:space="preserve">&lt;li&gt; </w:t>
      </w:r>
      <w:r w:rsidR="00145B8F">
        <w:rPr>
          <w:rFonts w:asciiTheme="minorHAnsi" w:hAnsiTheme="minorHAnsi" w:cstheme="minorHAnsi"/>
        </w:rPr>
        <w:t>unterstützt die Verdauung</w:t>
      </w:r>
      <w:r w:rsidRPr="00923ABE">
        <w:rPr>
          <w:rFonts w:asciiTheme="minorHAnsi" w:hAnsiTheme="minorHAnsi" w:cstheme="minorHAnsi"/>
        </w:rPr>
        <w:t>.</w:t>
      </w:r>
      <w:r w:rsidR="00602D4F" w:rsidRPr="00923ABE">
        <w:rPr>
          <w:rFonts w:asciiTheme="minorHAnsi" w:hAnsiTheme="minorHAnsi" w:cstheme="minorHAnsi"/>
        </w:rPr>
        <w:br/>
      </w:r>
      <w:r w:rsidR="00F81E1C" w:rsidRPr="00923ABE">
        <w:rPr>
          <w:rFonts w:asciiTheme="minorHAnsi" w:hAnsiTheme="minorHAnsi" w:cstheme="minorHAnsi"/>
        </w:rPr>
        <w:t xml:space="preserve">&lt;li&gt; für Kinder ab </w:t>
      </w:r>
      <w:r w:rsidR="00374CA9">
        <w:rPr>
          <w:rFonts w:asciiTheme="minorHAnsi" w:hAnsiTheme="minorHAnsi" w:cstheme="minorHAnsi"/>
        </w:rPr>
        <w:t>3</w:t>
      </w:r>
      <w:r w:rsidR="00F81E1C" w:rsidRPr="00923ABE">
        <w:rPr>
          <w:rFonts w:asciiTheme="minorHAnsi" w:hAnsiTheme="minorHAnsi" w:cstheme="minorHAnsi"/>
        </w:rPr>
        <w:t xml:space="preserve"> Jahren</w:t>
      </w:r>
      <w:r w:rsidR="008775C9" w:rsidRPr="00923ABE">
        <w:rPr>
          <w:rFonts w:asciiTheme="minorHAnsi" w:hAnsiTheme="minorHAnsi" w:cstheme="minorHAnsi"/>
        </w:rPr>
        <w:br/>
      </w:r>
      <w:r w:rsidR="00374CA9" w:rsidRPr="00923ABE">
        <w:rPr>
          <w:rFonts w:asciiTheme="minorHAnsi" w:hAnsiTheme="minorHAnsi" w:cstheme="minorHAnsi"/>
        </w:rPr>
        <w:t>&lt;li&gt;</w:t>
      </w:r>
      <w:r w:rsidR="00374CA9">
        <w:rPr>
          <w:rFonts w:asciiTheme="minorHAnsi" w:hAnsiTheme="minorHAnsi" w:cstheme="minorHAnsi"/>
        </w:rPr>
        <w:t xml:space="preserve"> für Vegetarier geeignet.</w:t>
      </w:r>
    </w:p>
    <w:p w14:paraId="1A533868" w14:textId="69C3E1BA" w:rsidR="00374CA9" w:rsidRDefault="00374CA9" w:rsidP="00EB423B">
      <w:pPr>
        <w:rPr>
          <w:rFonts w:asciiTheme="minorHAnsi" w:hAnsiTheme="minorHAnsi" w:cstheme="minorHAnsi"/>
        </w:rPr>
      </w:pPr>
      <w:r w:rsidRPr="00923ABE">
        <w:rPr>
          <w:rFonts w:asciiTheme="minorHAnsi" w:hAnsiTheme="minorHAnsi" w:cstheme="minorHAnsi"/>
        </w:rPr>
        <w:t>&lt;li&gt;</w:t>
      </w:r>
      <w:r>
        <w:rPr>
          <w:rFonts w:asciiTheme="minorHAnsi" w:hAnsiTheme="minorHAnsi" w:cstheme="minorHAnsi"/>
        </w:rPr>
        <w:t xml:space="preserve"> </w:t>
      </w:r>
      <w:proofErr w:type="spellStart"/>
      <w:r w:rsidR="00145B8F" w:rsidRPr="00145B8F">
        <w:rPr>
          <w:rFonts w:asciiTheme="minorHAnsi" w:hAnsiTheme="minorHAnsi" w:cstheme="minorHAnsi"/>
        </w:rPr>
        <w:t>gluten</w:t>
      </w:r>
      <w:proofErr w:type="spellEnd"/>
      <w:r w:rsidR="00145B8F">
        <w:rPr>
          <w:rFonts w:asciiTheme="minorHAnsi" w:hAnsiTheme="minorHAnsi" w:cstheme="minorHAnsi"/>
        </w:rPr>
        <w:t xml:space="preserve">- und </w:t>
      </w:r>
      <w:proofErr w:type="spellStart"/>
      <w:r w:rsidR="00145B8F">
        <w:rPr>
          <w:rFonts w:asciiTheme="minorHAnsi" w:hAnsiTheme="minorHAnsi" w:cstheme="minorHAnsi"/>
        </w:rPr>
        <w:t>laktose</w:t>
      </w:r>
      <w:r w:rsidR="00145B8F" w:rsidRPr="00145B8F">
        <w:rPr>
          <w:rFonts w:asciiTheme="minorHAnsi" w:hAnsiTheme="minorHAnsi" w:cstheme="minorHAnsi"/>
        </w:rPr>
        <w:t>frei</w:t>
      </w:r>
      <w:proofErr w:type="spellEnd"/>
    </w:p>
    <w:p w14:paraId="0E2F4CA1" w14:textId="15E19250" w:rsidR="00374CA9" w:rsidRDefault="00374CA9" w:rsidP="00EB423B">
      <w:pPr>
        <w:rPr>
          <w:rFonts w:asciiTheme="minorHAnsi" w:hAnsiTheme="minorHAnsi" w:cstheme="minorHAnsi"/>
        </w:rPr>
      </w:pPr>
      <w:r w:rsidRPr="00923ABE">
        <w:rPr>
          <w:rFonts w:asciiTheme="minorHAnsi" w:hAnsiTheme="minorHAnsi" w:cstheme="minorHAnsi"/>
        </w:rPr>
        <w:t>&lt;li&gt;</w:t>
      </w:r>
      <w:r>
        <w:rPr>
          <w:rFonts w:asciiTheme="minorHAnsi" w:hAnsiTheme="minorHAnsi" w:cstheme="minorHAnsi"/>
        </w:rPr>
        <w:t xml:space="preserve"> </w:t>
      </w:r>
      <w:r w:rsidRPr="00374CA9">
        <w:rPr>
          <w:rFonts w:asciiTheme="minorHAnsi" w:hAnsiTheme="minorHAnsi" w:cstheme="minorHAnsi"/>
        </w:rPr>
        <w:t>Nahrungsergänzungsmittel</w:t>
      </w:r>
    </w:p>
    <w:p w14:paraId="08944E4B" w14:textId="3C8C5808" w:rsidR="00374CA9" w:rsidRDefault="00374CA9" w:rsidP="00EB423B">
      <w:pPr>
        <w:rPr>
          <w:rFonts w:asciiTheme="minorHAnsi" w:hAnsiTheme="minorHAnsi" w:cstheme="minorHAnsi"/>
        </w:rPr>
      </w:pPr>
    </w:p>
    <w:p w14:paraId="6F19FB01" w14:textId="77777777" w:rsidR="00374CA9" w:rsidRPr="00923ABE" w:rsidRDefault="00374CA9" w:rsidP="00EB423B">
      <w:pPr>
        <w:rPr>
          <w:rFonts w:asciiTheme="minorHAnsi" w:hAnsiTheme="minorHAnsi" w:cstheme="minorHAnsi"/>
        </w:rPr>
      </w:pPr>
    </w:p>
    <w:p w14:paraId="7C0BA938" w14:textId="13F5E5F5" w:rsidR="00EB423B" w:rsidRPr="00923ABE" w:rsidRDefault="00EB423B" w:rsidP="00EB423B">
      <w:pPr>
        <w:rPr>
          <w:rFonts w:asciiTheme="minorHAnsi" w:hAnsiTheme="minorHAnsi" w:cstheme="minorHAnsi"/>
        </w:rPr>
      </w:pPr>
      <w:r w:rsidRPr="00923ABE">
        <w:rPr>
          <w:rFonts w:asciiTheme="minorHAnsi" w:hAnsiTheme="minorHAnsi" w:cstheme="minorHAnsi"/>
          <w:b/>
          <w:bCs/>
        </w:rPr>
        <w:t>&lt;h5&gt; Netto-Füllmenge &lt;/h5&gt;</w:t>
      </w:r>
      <w:r w:rsidRPr="00923ABE">
        <w:rPr>
          <w:rFonts w:asciiTheme="minorHAnsi" w:hAnsiTheme="minorHAnsi" w:cstheme="minorHAnsi"/>
        </w:rPr>
        <w:br/>
        <w:t xml:space="preserve">Inhalt = </w:t>
      </w:r>
      <w:r w:rsidR="00145B8F">
        <w:rPr>
          <w:rFonts w:asciiTheme="minorHAnsi" w:hAnsiTheme="minorHAnsi" w:cstheme="minorHAnsi"/>
        </w:rPr>
        <w:t>30</w:t>
      </w:r>
      <w:r w:rsidRPr="00923ABE">
        <w:rPr>
          <w:rFonts w:asciiTheme="minorHAnsi" w:hAnsiTheme="minorHAnsi" w:cstheme="minorHAnsi"/>
        </w:rPr>
        <w:t xml:space="preserve"> ml</w:t>
      </w:r>
    </w:p>
    <w:p w14:paraId="1415394B" w14:textId="77777777" w:rsidR="008775C9" w:rsidRPr="00923ABE" w:rsidRDefault="008775C9" w:rsidP="00FF062A">
      <w:pPr>
        <w:rPr>
          <w:rFonts w:asciiTheme="minorHAnsi" w:hAnsiTheme="minorHAnsi" w:cstheme="minorHAnsi"/>
          <w:b/>
          <w:bCs/>
        </w:rPr>
      </w:pPr>
    </w:p>
    <w:p w14:paraId="06D5B080" w14:textId="12F6C79B" w:rsidR="00374CA9" w:rsidRPr="00923ABE" w:rsidRDefault="00EB423B" w:rsidP="00934832">
      <w:pPr>
        <w:rPr>
          <w:rFonts w:asciiTheme="minorHAnsi" w:hAnsiTheme="minorHAnsi" w:cstheme="minorHAnsi"/>
        </w:rPr>
      </w:pPr>
      <w:r w:rsidRPr="00923ABE">
        <w:rPr>
          <w:rFonts w:asciiTheme="minorHAnsi" w:hAnsiTheme="minorHAnsi" w:cstheme="minorHAnsi"/>
          <w:b/>
          <w:bCs/>
        </w:rPr>
        <w:t>&lt;h6&gt; Zutaten &lt;/h6&gt;</w:t>
      </w:r>
      <w:r w:rsidR="00602D4F" w:rsidRPr="00923ABE">
        <w:rPr>
          <w:rFonts w:asciiTheme="minorHAnsi" w:hAnsiTheme="minorHAnsi" w:cstheme="minorHAnsi"/>
          <w:b/>
          <w:bCs/>
        </w:rPr>
        <w:br/>
      </w:r>
      <w:r w:rsidR="00934832" w:rsidRPr="00934832">
        <w:rPr>
          <w:rFonts w:asciiTheme="minorHAnsi" w:hAnsiTheme="minorHAnsi" w:cstheme="minorHAnsi"/>
          <w:color w:val="000000"/>
        </w:rPr>
        <w:t>Fruktose; Wasser; Fenchel (</w:t>
      </w:r>
      <w:proofErr w:type="spellStart"/>
      <w:r w:rsidR="00934832" w:rsidRPr="00934832">
        <w:rPr>
          <w:rFonts w:asciiTheme="minorHAnsi" w:hAnsiTheme="minorHAnsi" w:cstheme="minorHAnsi"/>
          <w:color w:val="000000"/>
        </w:rPr>
        <w:t>Foeniculum</w:t>
      </w:r>
      <w:proofErr w:type="spellEnd"/>
      <w:r w:rsidR="00934832" w:rsidRPr="00934832">
        <w:rPr>
          <w:rFonts w:asciiTheme="minorHAnsi" w:hAnsiTheme="minorHAnsi" w:cstheme="minorHAnsi"/>
          <w:color w:val="000000"/>
        </w:rPr>
        <w:t xml:space="preserve"> </w:t>
      </w:r>
      <w:proofErr w:type="spellStart"/>
      <w:r w:rsidR="00934832" w:rsidRPr="00934832">
        <w:rPr>
          <w:rFonts w:asciiTheme="minorHAnsi" w:hAnsiTheme="minorHAnsi" w:cstheme="minorHAnsi"/>
          <w:color w:val="000000"/>
        </w:rPr>
        <w:t>vulgare</w:t>
      </w:r>
      <w:proofErr w:type="spellEnd"/>
      <w:r w:rsidR="00934832" w:rsidRPr="00934832">
        <w:rPr>
          <w:rFonts w:asciiTheme="minorHAnsi" w:hAnsiTheme="minorHAnsi" w:cstheme="minorHAnsi"/>
          <w:color w:val="000000"/>
        </w:rPr>
        <w:t xml:space="preserve"> Mill., Frucht) Trockenextrakt (1,1% ätherische Öle) (0,75%); Melisse (Melissa </w:t>
      </w:r>
      <w:proofErr w:type="spellStart"/>
      <w:r w:rsidR="00934832" w:rsidRPr="00934832">
        <w:rPr>
          <w:rFonts w:asciiTheme="minorHAnsi" w:hAnsiTheme="minorHAnsi" w:cstheme="minorHAnsi"/>
          <w:color w:val="000000"/>
        </w:rPr>
        <w:t>officinalis</w:t>
      </w:r>
      <w:proofErr w:type="spellEnd"/>
      <w:r w:rsidR="00934832" w:rsidRPr="00934832">
        <w:rPr>
          <w:rFonts w:asciiTheme="minorHAnsi" w:hAnsiTheme="minorHAnsi" w:cstheme="minorHAnsi"/>
          <w:color w:val="000000"/>
        </w:rPr>
        <w:t xml:space="preserve"> L., Blätter) Trockenextrakt (2% Rosmarinsäure) (0,75%); Anis (</w:t>
      </w:r>
      <w:proofErr w:type="spellStart"/>
      <w:r w:rsidR="00934832" w:rsidRPr="00934832">
        <w:rPr>
          <w:rFonts w:asciiTheme="minorHAnsi" w:hAnsiTheme="minorHAnsi" w:cstheme="minorHAnsi"/>
          <w:color w:val="000000"/>
        </w:rPr>
        <w:t>Pimpinellaanisum</w:t>
      </w:r>
      <w:proofErr w:type="spellEnd"/>
      <w:r w:rsidR="00934832" w:rsidRPr="00934832">
        <w:rPr>
          <w:rFonts w:asciiTheme="minorHAnsi" w:hAnsiTheme="minorHAnsi" w:cstheme="minorHAnsi"/>
          <w:color w:val="000000"/>
        </w:rPr>
        <w:t xml:space="preserve"> L., Frucht) Trockenextrakt 1:4 (0,6%); Kamille (</w:t>
      </w:r>
      <w:proofErr w:type="spellStart"/>
      <w:r w:rsidR="00934832" w:rsidRPr="00934832">
        <w:rPr>
          <w:rFonts w:asciiTheme="minorHAnsi" w:hAnsiTheme="minorHAnsi" w:cstheme="minorHAnsi"/>
          <w:color w:val="000000"/>
        </w:rPr>
        <w:t>Matricaria</w:t>
      </w:r>
      <w:proofErr w:type="spellEnd"/>
      <w:r w:rsidR="00934832" w:rsidRPr="00934832">
        <w:rPr>
          <w:rFonts w:asciiTheme="minorHAnsi" w:hAnsiTheme="minorHAnsi" w:cstheme="minorHAnsi"/>
          <w:color w:val="000000"/>
        </w:rPr>
        <w:t xml:space="preserve"> </w:t>
      </w:r>
      <w:proofErr w:type="spellStart"/>
      <w:r w:rsidR="00934832" w:rsidRPr="00934832">
        <w:rPr>
          <w:rFonts w:asciiTheme="minorHAnsi" w:hAnsiTheme="minorHAnsi" w:cstheme="minorHAnsi"/>
          <w:color w:val="000000"/>
        </w:rPr>
        <w:t>chamomilla</w:t>
      </w:r>
      <w:proofErr w:type="spellEnd"/>
      <w:r w:rsidR="00934832" w:rsidRPr="00934832">
        <w:rPr>
          <w:rFonts w:asciiTheme="minorHAnsi" w:hAnsiTheme="minorHAnsi" w:cstheme="minorHAnsi"/>
          <w:color w:val="000000"/>
        </w:rPr>
        <w:t xml:space="preserve"> L., Blüten) Trockenextrakt (2% </w:t>
      </w:r>
      <w:proofErr w:type="spellStart"/>
      <w:r w:rsidR="00934832" w:rsidRPr="00934832">
        <w:rPr>
          <w:rFonts w:asciiTheme="minorHAnsi" w:hAnsiTheme="minorHAnsi" w:cstheme="minorHAnsi"/>
          <w:color w:val="000000"/>
        </w:rPr>
        <w:t>Apigein</w:t>
      </w:r>
      <w:proofErr w:type="spellEnd"/>
      <w:r w:rsidR="00934832" w:rsidRPr="00934832">
        <w:rPr>
          <w:rFonts w:asciiTheme="minorHAnsi" w:hAnsiTheme="minorHAnsi" w:cstheme="minorHAnsi"/>
          <w:color w:val="000000"/>
        </w:rPr>
        <w:t xml:space="preserve">) (0,31%); Konservierungsstoffe: </w:t>
      </w:r>
      <w:proofErr w:type="spellStart"/>
      <w:r w:rsidR="00934832" w:rsidRPr="00934832">
        <w:rPr>
          <w:rFonts w:asciiTheme="minorHAnsi" w:hAnsiTheme="minorHAnsi" w:cstheme="minorHAnsi"/>
          <w:color w:val="000000"/>
        </w:rPr>
        <w:t>Kaliumsorbat</w:t>
      </w:r>
      <w:proofErr w:type="spellEnd"/>
      <w:r w:rsidR="00934832" w:rsidRPr="00934832">
        <w:rPr>
          <w:rFonts w:asciiTheme="minorHAnsi" w:hAnsiTheme="minorHAnsi" w:cstheme="minorHAnsi"/>
          <w:color w:val="000000"/>
        </w:rPr>
        <w:t xml:space="preserve">, </w:t>
      </w:r>
      <w:proofErr w:type="spellStart"/>
      <w:r w:rsidR="00934832" w:rsidRPr="00934832">
        <w:rPr>
          <w:rFonts w:asciiTheme="minorHAnsi" w:hAnsiTheme="minorHAnsi" w:cstheme="minorHAnsi"/>
          <w:color w:val="000000"/>
        </w:rPr>
        <w:t>Natriumbenzoat</w:t>
      </w:r>
      <w:proofErr w:type="spellEnd"/>
      <w:r w:rsidR="00934832" w:rsidRPr="00934832">
        <w:rPr>
          <w:rFonts w:asciiTheme="minorHAnsi" w:hAnsiTheme="minorHAnsi" w:cstheme="minorHAnsi"/>
          <w:color w:val="000000"/>
        </w:rPr>
        <w:t>; Erdbeer-Aroma.</w:t>
      </w:r>
      <w:r w:rsidR="00602D4F" w:rsidRPr="00923ABE">
        <w:rPr>
          <w:rFonts w:asciiTheme="minorHAnsi" w:hAnsiTheme="minorHAnsi" w:cstheme="minorHAnsi"/>
          <w:b/>
          <w:bCs/>
        </w:rPr>
        <w:br/>
      </w:r>
      <w:r w:rsidR="00602D4F" w:rsidRPr="00923ABE">
        <w:rPr>
          <w:rFonts w:asciiTheme="minorHAnsi" w:hAnsiTheme="minorHAnsi" w:cstheme="minorHAnsi"/>
          <w:b/>
          <w:bCs/>
        </w:rPr>
        <w:br/>
      </w:r>
      <w:r w:rsidRPr="00923ABE">
        <w:rPr>
          <w:rFonts w:asciiTheme="minorHAnsi" w:hAnsiTheme="minorHAnsi" w:cstheme="minorHAnsi"/>
          <w:b/>
          <w:bCs/>
        </w:rPr>
        <w:t>&lt;h7&gt; Hinweis &lt;/h7&gt;</w:t>
      </w:r>
      <w:r w:rsidRPr="00923ABE">
        <w:rPr>
          <w:rFonts w:asciiTheme="minorHAnsi" w:hAnsiTheme="minorHAnsi" w:cstheme="minorHAnsi"/>
        </w:rPr>
        <w:br/>
      </w:r>
      <w:r w:rsidR="00934832" w:rsidRPr="00934832">
        <w:rPr>
          <w:rFonts w:asciiTheme="minorHAnsi" w:hAnsiTheme="minorHAnsi" w:cstheme="minorHAnsi"/>
        </w:rPr>
        <w:t>Für kleine Kinder unerreichbar aufbewahren. Eine ausgewogene Ernährung und eine gesunde Lebensweise sind wichtig. Die angegebene Tagesdosis nicht überschreiten! Nahrungsergänzungsmittel stellen keinen Ersatz für eine ausgewogene und abwechslungsreiche Ernährung dar. Bitte beachten Sie die Angaben auf der Verpackung</w:t>
      </w:r>
      <w:r w:rsidR="00934832">
        <w:rPr>
          <w:rFonts w:asciiTheme="minorHAnsi" w:hAnsiTheme="minorHAnsi" w:cstheme="minorHAnsi"/>
        </w:rPr>
        <w:br/>
      </w:r>
    </w:p>
    <w:p w14:paraId="78F00D41" w14:textId="20544EE4" w:rsidR="00F81E1C" w:rsidRDefault="00EB423B" w:rsidP="00EB423B">
      <w:pPr>
        <w:rPr>
          <w:rFonts w:ascii="Calibri" w:hAnsi="Calibri" w:cs="Calibri"/>
          <w:color w:val="000000"/>
          <w:sz w:val="22"/>
          <w:szCs w:val="22"/>
        </w:rPr>
      </w:pPr>
      <w:r w:rsidRPr="00923ABE">
        <w:rPr>
          <w:rFonts w:asciiTheme="minorHAnsi" w:hAnsiTheme="minorHAnsi" w:cstheme="minorHAnsi"/>
          <w:b/>
          <w:bCs/>
        </w:rPr>
        <w:t>&lt;h8&gt; Dosierung und Anwendung &lt;/h8&gt;</w:t>
      </w:r>
      <w:r w:rsidRPr="00923ABE">
        <w:rPr>
          <w:rFonts w:asciiTheme="minorHAnsi" w:hAnsiTheme="minorHAnsi" w:cstheme="minorHAnsi"/>
        </w:rPr>
        <w:br/>
      </w:r>
      <w:r w:rsidR="00374CA9">
        <w:rPr>
          <w:rFonts w:ascii="Calibri" w:hAnsi="Calibri" w:cs="Calibri"/>
          <w:color w:val="000000"/>
          <w:sz w:val="22"/>
          <w:szCs w:val="22"/>
        </w:rPr>
        <w:t>Es wird eine 2-</w:t>
      </w:r>
      <w:proofErr w:type="gramStart"/>
      <w:r w:rsidR="00374CA9">
        <w:rPr>
          <w:rFonts w:ascii="Calibri" w:hAnsi="Calibri" w:cs="Calibri"/>
          <w:color w:val="000000"/>
          <w:sz w:val="22"/>
          <w:szCs w:val="22"/>
        </w:rPr>
        <w:t>3 wöchige</w:t>
      </w:r>
      <w:proofErr w:type="gramEnd"/>
      <w:r w:rsidR="00374CA9">
        <w:rPr>
          <w:rFonts w:ascii="Calibri" w:hAnsi="Calibri" w:cs="Calibri"/>
          <w:color w:val="000000"/>
          <w:sz w:val="22"/>
          <w:szCs w:val="22"/>
        </w:rPr>
        <w:t xml:space="preserve"> Verwendung empfohlen. </w:t>
      </w:r>
      <w:r w:rsidR="00145B8F" w:rsidRPr="00145B8F">
        <w:rPr>
          <w:rFonts w:ascii="Calibri" w:hAnsi="Calibri" w:cs="Calibri"/>
          <w:color w:val="000000"/>
          <w:sz w:val="22"/>
          <w:szCs w:val="22"/>
        </w:rPr>
        <w:t>Eine eventuelle Satzbildung ist normal. Vor Gebrauch gut schütteln!</w:t>
      </w:r>
      <w:r w:rsidR="00934832">
        <w:rPr>
          <w:rFonts w:ascii="Calibri" w:hAnsi="Calibri" w:cs="Calibri"/>
          <w:color w:val="000000"/>
          <w:sz w:val="22"/>
          <w:szCs w:val="22"/>
        </w:rPr>
        <w:br/>
      </w:r>
    </w:p>
    <w:p w14:paraId="37EF9E9D" w14:textId="5CEADE6F" w:rsidR="002D07F2" w:rsidRDefault="002D07F2" w:rsidP="00EB423B">
      <w:pPr>
        <w:rPr>
          <w:rFonts w:asciiTheme="minorHAnsi" w:hAnsiTheme="minorHAnsi" w:cstheme="minorHAnsi"/>
          <w:b/>
          <w:bCs/>
        </w:rPr>
      </w:pPr>
      <w:r w:rsidRPr="00923ABE">
        <w:rPr>
          <w:rFonts w:asciiTheme="minorHAnsi" w:hAnsiTheme="minorHAnsi" w:cstheme="minorHAnsi"/>
          <w:b/>
          <w:bCs/>
        </w:rPr>
        <w:lastRenderedPageBreak/>
        <w:t xml:space="preserve">&lt;h8&gt; </w:t>
      </w:r>
      <w:r>
        <w:rPr>
          <w:rFonts w:asciiTheme="minorHAnsi" w:hAnsiTheme="minorHAnsi" w:cstheme="minorHAnsi"/>
          <w:b/>
          <w:bCs/>
        </w:rPr>
        <w:t>Nährwerte</w:t>
      </w:r>
      <w:r w:rsidRPr="00923ABE">
        <w:rPr>
          <w:rFonts w:asciiTheme="minorHAnsi" w:hAnsiTheme="minorHAnsi" w:cstheme="minorHAnsi"/>
          <w:b/>
          <w:bCs/>
        </w:rPr>
        <w:t xml:space="preserve"> &lt;/h8&gt;</w:t>
      </w:r>
    </w:p>
    <w:p w14:paraId="39643113" w14:textId="53BB7D31" w:rsidR="002D07F2" w:rsidRDefault="002D07F2" w:rsidP="00EB423B">
      <w:pPr>
        <w:rPr>
          <w:rFonts w:asciiTheme="minorHAnsi" w:hAnsiTheme="minorHAnsi" w:cstheme="minorHAnsi"/>
          <w:b/>
          <w:bCs/>
        </w:rPr>
      </w:pPr>
    </w:p>
    <w:tbl>
      <w:tblPr>
        <w:tblStyle w:val="Tabellenraster"/>
        <w:tblW w:w="0" w:type="auto"/>
        <w:tblLook w:val="04A0" w:firstRow="1" w:lastRow="0" w:firstColumn="1" w:lastColumn="0" w:noHBand="0" w:noVBand="1"/>
      </w:tblPr>
      <w:tblGrid>
        <w:gridCol w:w="4528"/>
        <w:gridCol w:w="4528"/>
      </w:tblGrid>
      <w:tr w:rsidR="002D07F2" w14:paraId="1DE15C8D" w14:textId="77777777" w:rsidTr="002D07F2">
        <w:tc>
          <w:tcPr>
            <w:tcW w:w="4528" w:type="dxa"/>
          </w:tcPr>
          <w:p w14:paraId="32307045" w14:textId="7EB814C7" w:rsidR="002D07F2" w:rsidRPr="002D07F2" w:rsidRDefault="002D07F2" w:rsidP="00EB423B">
            <w:pPr>
              <w:rPr>
                <w:rFonts w:ascii="Calibri" w:hAnsi="Calibri" w:cs="Calibri"/>
                <w:b/>
                <w:bCs/>
                <w:color w:val="000000"/>
                <w:sz w:val="22"/>
                <w:szCs w:val="22"/>
              </w:rPr>
            </w:pPr>
            <w:r w:rsidRPr="002D07F2">
              <w:rPr>
                <w:rFonts w:ascii="Calibri" w:hAnsi="Calibri" w:cs="Calibri"/>
                <w:b/>
                <w:bCs/>
                <w:color w:val="000000"/>
                <w:sz w:val="22"/>
                <w:szCs w:val="22"/>
              </w:rPr>
              <w:t>Inhaltsstoffe</w:t>
            </w:r>
          </w:p>
        </w:tc>
        <w:tc>
          <w:tcPr>
            <w:tcW w:w="4528" w:type="dxa"/>
          </w:tcPr>
          <w:p w14:paraId="074FDD16" w14:textId="52AA05BB" w:rsidR="002D07F2" w:rsidRPr="002D07F2" w:rsidRDefault="002D07F2" w:rsidP="00EB423B">
            <w:pPr>
              <w:rPr>
                <w:rFonts w:ascii="Calibri" w:hAnsi="Calibri" w:cs="Calibri"/>
                <w:b/>
                <w:bCs/>
                <w:color w:val="000000"/>
                <w:sz w:val="22"/>
                <w:szCs w:val="22"/>
              </w:rPr>
            </w:pPr>
            <w:r>
              <w:rPr>
                <w:rFonts w:ascii="Calibri" w:hAnsi="Calibri" w:cs="Calibri"/>
                <w:b/>
                <w:bCs/>
                <w:color w:val="000000"/>
                <w:sz w:val="22"/>
                <w:szCs w:val="22"/>
              </w:rPr>
              <w:t>Pro maximaler Tagesdosis (40 Tropfen)</w:t>
            </w:r>
          </w:p>
        </w:tc>
      </w:tr>
      <w:tr w:rsidR="002D07F2" w14:paraId="3AFD5C49" w14:textId="77777777" w:rsidTr="002D07F2">
        <w:tc>
          <w:tcPr>
            <w:tcW w:w="4528" w:type="dxa"/>
          </w:tcPr>
          <w:p w14:paraId="69A8529B" w14:textId="165A0611" w:rsidR="002D07F2" w:rsidRDefault="002D07F2" w:rsidP="00EB423B">
            <w:pPr>
              <w:rPr>
                <w:rFonts w:ascii="Calibri" w:hAnsi="Calibri" w:cs="Calibri"/>
                <w:color w:val="000000"/>
                <w:sz w:val="22"/>
                <w:szCs w:val="22"/>
              </w:rPr>
            </w:pPr>
            <w:r>
              <w:rPr>
                <w:rFonts w:ascii="Calibri" w:hAnsi="Calibri" w:cs="Calibri"/>
                <w:color w:val="000000"/>
                <w:sz w:val="22"/>
                <w:szCs w:val="22"/>
              </w:rPr>
              <w:t>Fenchel- Trockenextrakt</w:t>
            </w:r>
          </w:p>
        </w:tc>
        <w:tc>
          <w:tcPr>
            <w:tcW w:w="4528" w:type="dxa"/>
          </w:tcPr>
          <w:p w14:paraId="7975E5CA" w14:textId="64608CA3" w:rsidR="002D07F2" w:rsidRDefault="002D07F2" w:rsidP="00EB423B">
            <w:pPr>
              <w:rPr>
                <w:rFonts w:ascii="Calibri" w:hAnsi="Calibri" w:cs="Calibri"/>
                <w:color w:val="000000"/>
                <w:sz w:val="22"/>
                <w:szCs w:val="22"/>
              </w:rPr>
            </w:pPr>
            <w:r>
              <w:rPr>
                <w:rFonts w:ascii="Calibri" w:hAnsi="Calibri" w:cs="Calibri"/>
                <w:color w:val="000000"/>
                <w:sz w:val="22"/>
                <w:szCs w:val="22"/>
              </w:rPr>
              <w:t>30 mg</w:t>
            </w:r>
          </w:p>
        </w:tc>
      </w:tr>
      <w:tr w:rsidR="002D07F2" w14:paraId="41C5C55C" w14:textId="77777777" w:rsidTr="002D07F2">
        <w:tc>
          <w:tcPr>
            <w:tcW w:w="4528" w:type="dxa"/>
          </w:tcPr>
          <w:p w14:paraId="24CA378F" w14:textId="1A2D7CCD" w:rsidR="002D07F2" w:rsidRDefault="002D07F2" w:rsidP="00EB423B">
            <w:pPr>
              <w:rPr>
                <w:rFonts w:ascii="Calibri" w:hAnsi="Calibri" w:cs="Calibri"/>
                <w:color w:val="000000"/>
                <w:sz w:val="22"/>
                <w:szCs w:val="22"/>
              </w:rPr>
            </w:pPr>
            <w:r>
              <w:rPr>
                <w:rFonts w:ascii="Calibri" w:hAnsi="Calibri" w:cs="Calibri"/>
                <w:color w:val="000000"/>
                <w:sz w:val="22"/>
                <w:szCs w:val="22"/>
              </w:rPr>
              <w:t>Melisse- Trockenextrakt</w:t>
            </w:r>
          </w:p>
        </w:tc>
        <w:tc>
          <w:tcPr>
            <w:tcW w:w="4528" w:type="dxa"/>
          </w:tcPr>
          <w:p w14:paraId="7CC23705" w14:textId="2A549857" w:rsidR="002D07F2" w:rsidRDefault="002D07F2" w:rsidP="00EB423B">
            <w:pPr>
              <w:rPr>
                <w:rFonts w:ascii="Calibri" w:hAnsi="Calibri" w:cs="Calibri"/>
                <w:color w:val="000000"/>
                <w:sz w:val="22"/>
                <w:szCs w:val="22"/>
              </w:rPr>
            </w:pPr>
            <w:r>
              <w:rPr>
                <w:rFonts w:ascii="Calibri" w:hAnsi="Calibri" w:cs="Calibri"/>
                <w:color w:val="000000"/>
                <w:sz w:val="22"/>
                <w:szCs w:val="22"/>
              </w:rPr>
              <w:t>30 mg</w:t>
            </w:r>
          </w:p>
        </w:tc>
      </w:tr>
      <w:tr w:rsidR="002D07F2" w14:paraId="2FAE7092" w14:textId="77777777" w:rsidTr="002D07F2">
        <w:tc>
          <w:tcPr>
            <w:tcW w:w="4528" w:type="dxa"/>
          </w:tcPr>
          <w:p w14:paraId="5B312EB7" w14:textId="2CBA6426" w:rsidR="002D07F2" w:rsidRDefault="002D07F2" w:rsidP="00EB423B">
            <w:pPr>
              <w:rPr>
                <w:rFonts w:ascii="Calibri" w:hAnsi="Calibri" w:cs="Calibri"/>
                <w:color w:val="000000"/>
                <w:sz w:val="22"/>
                <w:szCs w:val="22"/>
              </w:rPr>
            </w:pPr>
            <w:r>
              <w:rPr>
                <w:rFonts w:ascii="Calibri" w:hAnsi="Calibri" w:cs="Calibri"/>
                <w:color w:val="000000"/>
                <w:sz w:val="22"/>
                <w:szCs w:val="22"/>
              </w:rPr>
              <w:t>Anis- Trockenextrakt</w:t>
            </w:r>
          </w:p>
        </w:tc>
        <w:tc>
          <w:tcPr>
            <w:tcW w:w="4528" w:type="dxa"/>
          </w:tcPr>
          <w:p w14:paraId="08DA0996" w14:textId="44EE0233" w:rsidR="002D07F2" w:rsidRDefault="002D07F2" w:rsidP="00EB423B">
            <w:pPr>
              <w:rPr>
                <w:rFonts w:ascii="Calibri" w:hAnsi="Calibri" w:cs="Calibri"/>
                <w:color w:val="000000"/>
                <w:sz w:val="22"/>
                <w:szCs w:val="22"/>
              </w:rPr>
            </w:pPr>
            <w:r>
              <w:rPr>
                <w:rFonts w:ascii="Calibri" w:hAnsi="Calibri" w:cs="Calibri"/>
                <w:color w:val="000000"/>
                <w:sz w:val="22"/>
                <w:szCs w:val="22"/>
              </w:rPr>
              <w:t>24 mg</w:t>
            </w:r>
          </w:p>
        </w:tc>
      </w:tr>
      <w:tr w:rsidR="002D07F2" w14:paraId="074533F6" w14:textId="77777777" w:rsidTr="002D07F2">
        <w:tc>
          <w:tcPr>
            <w:tcW w:w="4528" w:type="dxa"/>
          </w:tcPr>
          <w:p w14:paraId="522169E7" w14:textId="6FE56D67" w:rsidR="002D07F2" w:rsidRDefault="002D07F2" w:rsidP="00EB423B">
            <w:pPr>
              <w:rPr>
                <w:rFonts w:ascii="Calibri" w:hAnsi="Calibri" w:cs="Calibri"/>
                <w:color w:val="000000"/>
                <w:sz w:val="22"/>
                <w:szCs w:val="22"/>
              </w:rPr>
            </w:pPr>
            <w:r>
              <w:rPr>
                <w:rFonts w:ascii="Calibri" w:hAnsi="Calibri" w:cs="Calibri"/>
                <w:color w:val="000000"/>
                <w:sz w:val="22"/>
                <w:szCs w:val="22"/>
              </w:rPr>
              <w:t>Kamille- Trockenextrakt</w:t>
            </w:r>
          </w:p>
        </w:tc>
        <w:tc>
          <w:tcPr>
            <w:tcW w:w="4528" w:type="dxa"/>
          </w:tcPr>
          <w:p w14:paraId="66E8AD17" w14:textId="3D6A018D" w:rsidR="002D07F2" w:rsidRDefault="002D07F2" w:rsidP="00EB423B">
            <w:pPr>
              <w:rPr>
                <w:rFonts w:ascii="Calibri" w:hAnsi="Calibri" w:cs="Calibri"/>
                <w:color w:val="000000"/>
                <w:sz w:val="22"/>
                <w:szCs w:val="22"/>
              </w:rPr>
            </w:pPr>
            <w:r>
              <w:rPr>
                <w:rFonts w:ascii="Calibri" w:hAnsi="Calibri" w:cs="Calibri"/>
                <w:color w:val="000000"/>
                <w:sz w:val="22"/>
                <w:szCs w:val="22"/>
              </w:rPr>
              <w:t>12.5 mg</w:t>
            </w:r>
          </w:p>
        </w:tc>
      </w:tr>
    </w:tbl>
    <w:p w14:paraId="5ABEB217" w14:textId="77777777" w:rsidR="002D07F2" w:rsidRPr="00794137" w:rsidRDefault="002D07F2" w:rsidP="00EB423B">
      <w:pPr>
        <w:rPr>
          <w:rFonts w:ascii="Calibri" w:hAnsi="Calibri" w:cs="Calibri"/>
          <w:color w:val="000000"/>
          <w:sz w:val="22"/>
          <w:szCs w:val="22"/>
        </w:rPr>
      </w:pPr>
    </w:p>
    <w:sectPr w:rsidR="002D07F2" w:rsidRPr="00794137"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9618D"/>
    <w:multiLevelType w:val="multilevel"/>
    <w:tmpl w:val="5052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145B8F"/>
    <w:rsid w:val="002D07F2"/>
    <w:rsid w:val="00346D91"/>
    <w:rsid w:val="00374CA9"/>
    <w:rsid w:val="003B2414"/>
    <w:rsid w:val="003E135E"/>
    <w:rsid w:val="00502B04"/>
    <w:rsid w:val="00602D4F"/>
    <w:rsid w:val="00604BBE"/>
    <w:rsid w:val="00616C40"/>
    <w:rsid w:val="00683ED3"/>
    <w:rsid w:val="007659F4"/>
    <w:rsid w:val="00794137"/>
    <w:rsid w:val="007C16BC"/>
    <w:rsid w:val="008643D9"/>
    <w:rsid w:val="008775C9"/>
    <w:rsid w:val="00917E55"/>
    <w:rsid w:val="00923ABE"/>
    <w:rsid w:val="00934832"/>
    <w:rsid w:val="0096694A"/>
    <w:rsid w:val="009F1278"/>
    <w:rsid w:val="00B502D6"/>
    <w:rsid w:val="00BF0633"/>
    <w:rsid w:val="00CE7F0C"/>
    <w:rsid w:val="00D253E9"/>
    <w:rsid w:val="00DE0935"/>
    <w:rsid w:val="00EA1B93"/>
    <w:rsid w:val="00EB423B"/>
    <w:rsid w:val="00F81E1C"/>
    <w:rsid w:val="00FF0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4CA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table" w:styleId="Tabellenraster">
    <w:name w:val="Table Grid"/>
    <w:basedOn w:val="NormaleTabelle"/>
    <w:uiPriority w:val="39"/>
    <w:rsid w:val="002D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4230">
      <w:bodyDiv w:val="1"/>
      <w:marLeft w:val="0"/>
      <w:marRight w:val="0"/>
      <w:marTop w:val="0"/>
      <w:marBottom w:val="0"/>
      <w:divBdr>
        <w:top w:val="none" w:sz="0" w:space="0" w:color="auto"/>
        <w:left w:val="none" w:sz="0" w:space="0" w:color="auto"/>
        <w:bottom w:val="none" w:sz="0" w:space="0" w:color="auto"/>
        <w:right w:val="none" w:sz="0" w:space="0" w:color="auto"/>
      </w:divBdr>
    </w:div>
    <w:div w:id="138310659">
      <w:bodyDiv w:val="1"/>
      <w:marLeft w:val="0"/>
      <w:marRight w:val="0"/>
      <w:marTop w:val="0"/>
      <w:marBottom w:val="0"/>
      <w:divBdr>
        <w:top w:val="none" w:sz="0" w:space="0" w:color="auto"/>
        <w:left w:val="none" w:sz="0" w:space="0" w:color="auto"/>
        <w:bottom w:val="none" w:sz="0" w:space="0" w:color="auto"/>
        <w:right w:val="none" w:sz="0" w:space="0" w:color="auto"/>
      </w:divBdr>
    </w:div>
    <w:div w:id="181862555">
      <w:bodyDiv w:val="1"/>
      <w:marLeft w:val="0"/>
      <w:marRight w:val="0"/>
      <w:marTop w:val="0"/>
      <w:marBottom w:val="0"/>
      <w:divBdr>
        <w:top w:val="none" w:sz="0" w:space="0" w:color="auto"/>
        <w:left w:val="none" w:sz="0" w:space="0" w:color="auto"/>
        <w:bottom w:val="none" w:sz="0" w:space="0" w:color="auto"/>
        <w:right w:val="none" w:sz="0" w:space="0" w:color="auto"/>
      </w:divBdr>
    </w:div>
    <w:div w:id="207108203">
      <w:bodyDiv w:val="1"/>
      <w:marLeft w:val="0"/>
      <w:marRight w:val="0"/>
      <w:marTop w:val="0"/>
      <w:marBottom w:val="0"/>
      <w:divBdr>
        <w:top w:val="none" w:sz="0" w:space="0" w:color="auto"/>
        <w:left w:val="none" w:sz="0" w:space="0" w:color="auto"/>
        <w:bottom w:val="none" w:sz="0" w:space="0" w:color="auto"/>
        <w:right w:val="none" w:sz="0" w:space="0" w:color="auto"/>
      </w:divBdr>
    </w:div>
    <w:div w:id="232812028">
      <w:bodyDiv w:val="1"/>
      <w:marLeft w:val="0"/>
      <w:marRight w:val="0"/>
      <w:marTop w:val="0"/>
      <w:marBottom w:val="0"/>
      <w:divBdr>
        <w:top w:val="none" w:sz="0" w:space="0" w:color="auto"/>
        <w:left w:val="none" w:sz="0" w:space="0" w:color="auto"/>
        <w:bottom w:val="none" w:sz="0" w:space="0" w:color="auto"/>
        <w:right w:val="none" w:sz="0" w:space="0" w:color="auto"/>
      </w:divBdr>
    </w:div>
    <w:div w:id="362369063">
      <w:bodyDiv w:val="1"/>
      <w:marLeft w:val="0"/>
      <w:marRight w:val="0"/>
      <w:marTop w:val="0"/>
      <w:marBottom w:val="0"/>
      <w:divBdr>
        <w:top w:val="none" w:sz="0" w:space="0" w:color="auto"/>
        <w:left w:val="none" w:sz="0" w:space="0" w:color="auto"/>
        <w:bottom w:val="none" w:sz="0" w:space="0" w:color="auto"/>
        <w:right w:val="none" w:sz="0" w:space="0" w:color="auto"/>
      </w:divBdr>
    </w:div>
    <w:div w:id="475949941">
      <w:bodyDiv w:val="1"/>
      <w:marLeft w:val="0"/>
      <w:marRight w:val="0"/>
      <w:marTop w:val="0"/>
      <w:marBottom w:val="0"/>
      <w:divBdr>
        <w:top w:val="none" w:sz="0" w:space="0" w:color="auto"/>
        <w:left w:val="none" w:sz="0" w:space="0" w:color="auto"/>
        <w:bottom w:val="none" w:sz="0" w:space="0" w:color="auto"/>
        <w:right w:val="none" w:sz="0" w:space="0" w:color="auto"/>
      </w:divBdr>
    </w:div>
    <w:div w:id="515463985">
      <w:bodyDiv w:val="1"/>
      <w:marLeft w:val="0"/>
      <w:marRight w:val="0"/>
      <w:marTop w:val="0"/>
      <w:marBottom w:val="0"/>
      <w:divBdr>
        <w:top w:val="none" w:sz="0" w:space="0" w:color="auto"/>
        <w:left w:val="none" w:sz="0" w:space="0" w:color="auto"/>
        <w:bottom w:val="none" w:sz="0" w:space="0" w:color="auto"/>
        <w:right w:val="none" w:sz="0" w:space="0" w:color="auto"/>
      </w:divBdr>
    </w:div>
    <w:div w:id="547642307">
      <w:bodyDiv w:val="1"/>
      <w:marLeft w:val="0"/>
      <w:marRight w:val="0"/>
      <w:marTop w:val="0"/>
      <w:marBottom w:val="0"/>
      <w:divBdr>
        <w:top w:val="none" w:sz="0" w:space="0" w:color="auto"/>
        <w:left w:val="none" w:sz="0" w:space="0" w:color="auto"/>
        <w:bottom w:val="none" w:sz="0" w:space="0" w:color="auto"/>
        <w:right w:val="none" w:sz="0" w:space="0" w:color="auto"/>
      </w:divBdr>
    </w:div>
    <w:div w:id="592084915">
      <w:bodyDiv w:val="1"/>
      <w:marLeft w:val="0"/>
      <w:marRight w:val="0"/>
      <w:marTop w:val="0"/>
      <w:marBottom w:val="0"/>
      <w:divBdr>
        <w:top w:val="none" w:sz="0" w:space="0" w:color="auto"/>
        <w:left w:val="none" w:sz="0" w:space="0" w:color="auto"/>
        <w:bottom w:val="none" w:sz="0" w:space="0" w:color="auto"/>
        <w:right w:val="none" w:sz="0" w:space="0" w:color="auto"/>
      </w:divBdr>
    </w:div>
    <w:div w:id="644432664">
      <w:bodyDiv w:val="1"/>
      <w:marLeft w:val="0"/>
      <w:marRight w:val="0"/>
      <w:marTop w:val="0"/>
      <w:marBottom w:val="0"/>
      <w:divBdr>
        <w:top w:val="none" w:sz="0" w:space="0" w:color="auto"/>
        <w:left w:val="none" w:sz="0" w:space="0" w:color="auto"/>
        <w:bottom w:val="none" w:sz="0" w:space="0" w:color="auto"/>
        <w:right w:val="none" w:sz="0" w:space="0" w:color="auto"/>
      </w:divBdr>
    </w:div>
    <w:div w:id="657852491">
      <w:bodyDiv w:val="1"/>
      <w:marLeft w:val="0"/>
      <w:marRight w:val="0"/>
      <w:marTop w:val="0"/>
      <w:marBottom w:val="0"/>
      <w:divBdr>
        <w:top w:val="none" w:sz="0" w:space="0" w:color="auto"/>
        <w:left w:val="none" w:sz="0" w:space="0" w:color="auto"/>
        <w:bottom w:val="none" w:sz="0" w:space="0" w:color="auto"/>
        <w:right w:val="none" w:sz="0" w:space="0" w:color="auto"/>
      </w:divBdr>
    </w:div>
    <w:div w:id="677345284">
      <w:bodyDiv w:val="1"/>
      <w:marLeft w:val="0"/>
      <w:marRight w:val="0"/>
      <w:marTop w:val="0"/>
      <w:marBottom w:val="0"/>
      <w:divBdr>
        <w:top w:val="none" w:sz="0" w:space="0" w:color="auto"/>
        <w:left w:val="none" w:sz="0" w:space="0" w:color="auto"/>
        <w:bottom w:val="none" w:sz="0" w:space="0" w:color="auto"/>
        <w:right w:val="none" w:sz="0" w:space="0" w:color="auto"/>
      </w:divBdr>
    </w:div>
    <w:div w:id="688526311">
      <w:bodyDiv w:val="1"/>
      <w:marLeft w:val="0"/>
      <w:marRight w:val="0"/>
      <w:marTop w:val="0"/>
      <w:marBottom w:val="0"/>
      <w:divBdr>
        <w:top w:val="none" w:sz="0" w:space="0" w:color="auto"/>
        <w:left w:val="none" w:sz="0" w:space="0" w:color="auto"/>
        <w:bottom w:val="none" w:sz="0" w:space="0" w:color="auto"/>
        <w:right w:val="none" w:sz="0" w:space="0" w:color="auto"/>
      </w:divBdr>
    </w:div>
    <w:div w:id="730812118">
      <w:bodyDiv w:val="1"/>
      <w:marLeft w:val="0"/>
      <w:marRight w:val="0"/>
      <w:marTop w:val="0"/>
      <w:marBottom w:val="0"/>
      <w:divBdr>
        <w:top w:val="none" w:sz="0" w:space="0" w:color="auto"/>
        <w:left w:val="none" w:sz="0" w:space="0" w:color="auto"/>
        <w:bottom w:val="none" w:sz="0" w:space="0" w:color="auto"/>
        <w:right w:val="none" w:sz="0" w:space="0" w:color="auto"/>
      </w:divBdr>
    </w:div>
    <w:div w:id="870263966">
      <w:bodyDiv w:val="1"/>
      <w:marLeft w:val="0"/>
      <w:marRight w:val="0"/>
      <w:marTop w:val="0"/>
      <w:marBottom w:val="0"/>
      <w:divBdr>
        <w:top w:val="none" w:sz="0" w:space="0" w:color="auto"/>
        <w:left w:val="none" w:sz="0" w:space="0" w:color="auto"/>
        <w:bottom w:val="none" w:sz="0" w:space="0" w:color="auto"/>
        <w:right w:val="none" w:sz="0" w:space="0" w:color="auto"/>
      </w:divBdr>
    </w:div>
    <w:div w:id="977883646">
      <w:bodyDiv w:val="1"/>
      <w:marLeft w:val="0"/>
      <w:marRight w:val="0"/>
      <w:marTop w:val="0"/>
      <w:marBottom w:val="0"/>
      <w:divBdr>
        <w:top w:val="none" w:sz="0" w:space="0" w:color="auto"/>
        <w:left w:val="none" w:sz="0" w:space="0" w:color="auto"/>
        <w:bottom w:val="none" w:sz="0" w:space="0" w:color="auto"/>
        <w:right w:val="none" w:sz="0" w:space="0" w:color="auto"/>
      </w:divBdr>
    </w:div>
    <w:div w:id="1063529362">
      <w:bodyDiv w:val="1"/>
      <w:marLeft w:val="0"/>
      <w:marRight w:val="0"/>
      <w:marTop w:val="0"/>
      <w:marBottom w:val="0"/>
      <w:divBdr>
        <w:top w:val="none" w:sz="0" w:space="0" w:color="auto"/>
        <w:left w:val="none" w:sz="0" w:space="0" w:color="auto"/>
        <w:bottom w:val="none" w:sz="0" w:space="0" w:color="auto"/>
        <w:right w:val="none" w:sz="0" w:space="0" w:color="auto"/>
      </w:divBdr>
    </w:div>
    <w:div w:id="1096288909">
      <w:bodyDiv w:val="1"/>
      <w:marLeft w:val="0"/>
      <w:marRight w:val="0"/>
      <w:marTop w:val="0"/>
      <w:marBottom w:val="0"/>
      <w:divBdr>
        <w:top w:val="none" w:sz="0" w:space="0" w:color="auto"/>
        <w:left w:val="none" w:sz="0" w:space="0" w:color="auto"/>
        <w:bottom w:val="none" w:sz="0" w:space="0" w:color="auto"/>
        <w:right w:val="none" w:sz="0" w:space="0" w:color="auto"/>
      </w:divBdr>
    </w:div>
    <w:div w:id="1246575555">
      <w:bodyDiv w:val="1"/>
      <w:marLeft w:val="0"/>
      <w:marRight w:val="0"/>
      <w:marTop w:val="0"/>
      <w:marBottom w:val="0"/>
      <w:divBdr>
        <w:top w:val="none" w:sz="0" w:space="0" w:color="auto"/>
        <w:left w:val="none" w:sz="0" w:space="0" w:color="auto"/>
        <w:bottom w:val="none" w:sz="0" w:space="0" w:color="auto"/>
        <w:right w:val="none" w:sz="0" w:space="0" w:color="auto"/>
      </w:divBdr>
    </w:div>
    <w:div w:id="1321884616">
      <w:bodyDiv w:val="1"/>
      <w:marLeft w:val="0"/>
      <w:marRight w:val="0"/>
      <w:marTop w:val="0"/>
      <w:marBottom w:val="0"/>
      <w:divBdr>
        <w:top w:val="none" w:sz="0" w:space="0" w:color="auto"/>
        <w:left w:val="none" w:sz="0" w:space="0" w:color="auto"/>
        <w:bottom w:val="none" w:sz="0" w:space="0" w:color="auto"/>
        <w:right w:val="none" w:sz="0" w:space="0" w:color="auto"/>
      </w:divBdr>
    </w:div>
    <w:div w:id="1390299448">
      <w:bodyDiv w:val="1"/>
      <w:marLeft w:val="0"/>
      <w:marRight w:val="0"/>
      <w:marTop w:val="0"/>
      <w:marBottom w:val="0"/>
      <w:divBdr>
        <w:top w:val="none" w:sz="0" w:space="0" w:color="auto"/>
        <w:left w:val="none" w:sz="0" w:space="0" w:color="auto"/>
        <w:bottom w:val="none" w:sz="0" w:space="0" w:color="auto"/>
        <w:right w:val="none" w:sz="0" w:space="0" w:color="auto"/>
      </w:divBdr>
    </w:div>
    <w:div w:id="1405907607">
      <w:bodyDiv w:val="1"/>
      <w:marLeft w:val="0"/>
      <w:marRight w:val="0"/>
      <w:marTop w:val="0"/>
      <w:marBottom w:val="0"/>
      <w:divBdr>
        <w:top w:val="none" w:sz="0" w:space="0" w:color="auto"/>
        <w:left w:val="none" w:sz="0" w:space="0" w:color="auto"/>
        <w:bottom w:val="none" w:sz="0" w:space="0" w:color="auto"/>
        <w:right w:val="none" w:sz="0" w:space="0" w:color="auto"/>
      </w:divBdr>
    </w:div>
    <w:div w:id="1409114385">
      <w:bodyDiv w:val="1"/>
      <w:marLeft w:val="0"/>
      <w:marRight w:val="0"/>
      <w:marTop w:val="0"/>
      <w:marBottom w:val="0"/>
      <w:divBdr>
        <w:top w:val="none" w:sz="0" w:space="0" w:color="auto"/>
        <w:left w:val="none" w:sz="0" w:space="0" w:color="auto"/>
        <w:bottom w:val="none" w:sz="0" w:space="0" w:color="auto"/>
        <w:right w:val="none" w:sz="0" w:space="0" w:color="auto"/>
      </w:divBdr>
    </w:div>
    <w:div w:id="1423799616">
      <w:bodyDiv w:val="1"/>
      <w:marLeft w:val="0"/>
      <w:marRight w:val="0"/>
      <w:marTop w:val="0"/>
      <w:marBottom w:val="0"/>
      <w:divBdr>
        <w:top w:val="none" w:sz="0" w:space="0" w:color="auto"/>
        <w:left w:val="none" w:sz="0" w:space="0" w:color="auto"/>
        <w:bottom w:val="none" w:sz="0" w:space="0" w:color="auto"/>
        <w:right w:val="none" w:sz="0" w:space="0" w:color="auto"/>
      </w:divBdr>
    </w:div>
    <w:div w:id="1479033685">
      <w:bodyDiv w:val="1"/>
      <w:marLeft w:val="0"/>
      <w:marRight w:val="0"/>
      <w:marTop w:val="0"/>
      <w:marBottom w:val="0"/>
      <w:divBdr>
        <w:top w:val="none" w:sz="0" w:space="0" w:color="auto"/>
        <w:left w:val="none" w:sz="0" w:space="0" w:color="auto"/>
        <w:bottom w:val="none" w:sz="0" w:space="0" w:color="auto"/>
        <w:right w:val="none" w:sz="0" w:space="0" w:color="auto"/>
      </w:divBdr>
    </w:div>
    <w:div w:id="1487091342">
      <w:bodyDiv w:val="1"/>
      <w:marLeft w:val="0"/>
      <w:marRight w:val="0"/>
      <w:marTop w:val="0"/>
      <w:marBottom w:val="0"/>
      <w:divBdr>
        <w:top w:val="none" w:sz="0" w:space="0" w:color="auto"/>
        <w:left w:val="none" w:sz="0" w:space="0" w:color="auto"/>
        <w:bottom w:val="none" w:sz="0" w:space="0" w:color="auto"/>
        <w:right w:val="none" w:sz="0" w:space="0" w:color="auto"/>
      </w:divBdr>
    </w:div>
    <w:div w:id="1631982558">
      <w:bodyDiv w:val="1"/>
      <w:marLeft w:val="0"/>
      <w:marRight w:val="0"/>
      <w:marTop w:val="0"/>
      <w:marBottom w:val="0"/>
      <w:divBdr>
        <w:top w:val="none" w:sz="0" w:space="0" w:color="auto"/>
        <w:left w:val="none" w:sz="0" w:space="0" w:color="auto"/>
        <w:bottom w:val="none" w:sz="0" w:space="0" w:color="auto"/>
        <w:right w:val="none" w:sz="0" w:space="0" w:color="auto"/>
      </w:divBdr>
    </w:div>
    <w:div w:id="1704594775">
      <w:bodyDiv w:val="1"/>
      <w:marLeft w:val="0"/>
      <w:marRight w:val="0"/>
      <w:marTop w:val="0"/>
      <w:marBottom w:val="0"/>
      <w:divBdr>
        <w:top w:val="none" w:sz="0" w:space="0" w:color="auto"/>
        <w:left w:val="none" w:sz="0" w:space="0" w:color="auto"/>
        <w:bottom w:val="none" w:sz="0" w:space="0" w:color="auto"/>
        <w:right w:val="none" w:sz="0" w:space="0" w:color="auto"/>
      </w:divBdr>
    </w:div>
    <w:div w:id="1779257764">
      <w:bodyDiv w:val="1"/>
      <w:marLeft w:val="0"/>
      <w:marRight w:val="0"/>
      <w:marTop w:val="0"/>
      <w:marBottom w:val="0"/>
      <w:divBdr>
        <w:top w:val="none" w:sz="0" w:space="0" w:color="auto"/>
        <w:left w:val="none" w:sz="0" w:space="0" w:color="auto"/>
        <w:bottom w:val="none" w:sz="0" w:space="0" w:color="auto"/>
        <w:right w:val="none" w:sz="0" w:space="0" w:color="auto"/>
      </w:divBdr>
    </w:div>
    <w:div w:id="1833595063">
      <w:bodyDiv w:val="1"/>
      <w:marLeft w:val="0"/>
      <w:marRight w:val="0"/>
      <w:marTop w:val="0"/>
      <w:marBottom w:val="0"/>
      <w:divBdr>
        <w:top w:val="none" w:sz="0" w:space="0" w:color="auto"/>
        <w:left w:val="none" w:sz="0" w:space="0" w:color="auto"/>
        <w:bottom w:val="none" w:sz="0" w:space="0" w:color="auto"/>
        <w:right w:val="none" w:sz="0" w:space="0" w:color="auto"/>
      </w:divBdr>
    </w:div>
    <w:div w:id="1970553579">
      <w:bodyDiv w:val="1"/>
      <w:marLeft w:val="0"/>
      <w:marRight w:val="0"/>
      <w:marTop w:val="0"/>
      <w:marBottom w:val="0"/>
      <w:divBdr>
        <w:top w:val="none" w:sz="0" w:space="0" w:color="auto"/>
        <w:left w:val="none" w:sz="0" w:space="0" w:color="auto"/>
        <w:bottom w:val="none" w:sz="0" w:space="0" w:color="auto"/>
        <w:right w:val="none" w:sz="0" w:space="0" w:color="auto"/>
      </w:divBdr>
    </w:div>
    <w:div w:id="20590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19</cp:revision>
  <dcterms:created xsi:type="dcterms:W3CDTF">2021-11-18T15:35:00Z</dcterms:created>
  <dcterms:modified xsi:type="dcterms:W3CDTF">2021-12-27T12:04:00Z</dcterms:modified>
</cp:coreProperties>
</file>