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4639" w14:textId="45797B6C" w:rsidR="006E1E54" w:rsidRPr="006E1E54" w:rsidRDefault="006E1E54" w:rsidP="006E1E54">
      <w:pPr>
        <w:ind w:right="885"/>
        <w:rPr>
          <w:rFonts w:asciiTheme="minorHAnsi" w:hAnsiTheme="minorHAnsi" w:cstheme="minorHAnsi"/>
          <w:b/>
          <w:bCs/>
          <w:i/>
          <w:iCs/>
          <w:sz w:val="24"/>
          <w:szCs w:val="24"/>
        </w:rPr>
      </w:pPr>
      <w:r>
        <w:rPr>
          <w:rFonts w:asciiTheme="minorHAnsi" w:hAnsiTheme="minorHAnsi" w:cstheme="minorHAnsi"/>
          <w:b/>
          <w:i/>
          <w:sz w:val="24"/>
          <w:szCs w:val="24"/>
        </w:rPr>
        <w:t>PZN:</w:t>
      </w:r>
      <w:r w:rsidRPr="006E1E54">
        <w:rPr>
          <w:rFonts w:asciiTheme="minorHAnsi" w:hAnsiTheme="minorHAnsi" w:cstheme="minorHAnsi"/>
          <w:b/>
          <w:bCs/>
          <w:i/>
          <w:iCs/>
          <w:sz w:val="24"/>
          <w:szCs w:val="24"/>
        </w:rPr>
        <w:t xml:space="preserve"> 178 824 12 </w:t>
      </w:r>
    </w:p>
    <w:p w14:paraId="5C75A9B4" w14:textId="22513623" w:rsidR="006E1E54" w:rsidRPr="006E1E54" w:rsidRDefault="006E1E54" w:rsidP="006D4DA1">
      <w:pPr>
        <w:autoSpaceDE w:val="0"/>
        <w:autoSpaceDN w:val="0"/>
        <w:adjustRightInd w:val="0"/>
        <w:spacing w:after="0" w:line="240" w:lineRule="auto"/>
        <w:ind w:right="-142"/>
        <w:rPr>
          <w:rFonts w:asciiTheme="minorHAnsi" w:hAnsiTheme="minorHAnsi" w:cstheme="minorHAnsi"/>
          <w:b/>
          <w:sz w:val="24"/>
          <w:szCs w:val="24"/>
          <w:lang w:eastAsia="de-DE"/>
        </w:rPr>
      </w:pPr>
      <w:r w:rsidRPr="006E1E54">
        <w:rPr>
          <w:rFonts w:asciiTheme="minorHAnsi" w:hAnsiTheme="minorHAnsi" w:cstheme="minorHAnsi"/>
          <w:b/>
          <w:i/>
          <w:sz w:val="24"/>
          <w:szCs w:val="24"/>
        </w:rPr>
        <w:t>USP’s:</w:t>
      </w:r>
      <w:r w:rsidRPr="006E1E54">
        <w:rPr>
          <w:rFonts w:asciiTheme="minorHAnsi" w:hAnsiTheme="minorHAnsi" w:cstheme="minorHAnsi"/>
          <w:b/>
          <w:i/>
          <w:sz w:val="24"/>
          <w:szCs w:val="24"/>
        </w:rPr>
        <w:br/>
      </w:r>
      <w:r w:rsidR="006D4DA1" w:rsidRPr="006E1E54">
        <w:rPr>
          <w:rFonts w:asciiTheme="minorHAnsi" w:hAnsiTheme="minorHAnsi" w:cstheme="minorHAnsi"/>
          <w:b/>
          <w:sz w:val="24"/>
          <w:szCs w:val="24"/>
          <w:lang w:eastAsia="de-DE"/>
        </w:rPr>
        <w:t>SKINELAST</w:t>
      </w:r>
      <w:proofErr w:type="gramStart"/>
      <w:r w:rsidR="000B0CAF">
        <w:rPr>
          <w:rFonts w:asciiTheme="minorHAnsi" w:hAnsiTheme="minorHAnsi" w:cstheme="minorHAnsi"/>
          <w:b/>
          <w:sz w:val="24"/>
          <w:szCs w:val="24"/>
          <w:lang w:eastAsia="de-DE"/>
        </w:rPr>
        <w:t>®</w:t>
      </w:r>
      <w:r w:rsidR="006D4DA1" w:rsidRPr="006E1E54">
        <w:rPr>
          <w:rFonts w:asciiTheme="minorHAnsi" w:hAnsiTheme="minorHAnsi" w:cstheme="minorHAnsi"/>
          <w:b/>
          <w:sz w:val="24"/>
          <w:szCs w:val="24"/>
          <w:lang w:eastAsia="de-DE"/>
        </w:rPr>
        <w:t xml:space="preserve">  5000</w:t>
      </w:r>
      <w:proofErr w:type="gramEnd"/>
      <w:r w:rsidR="006D4DA1">
        <w:rPr>
          <w:rFonts w:asciiTheme="minorHAnsi" w:hAnsiTheme="minorHAnsi" w:cstheme="minorHAnsi"/>
          <w:b/>
          <w:sz w:val="24"/>
          <w:szCs w:val="24"/>
          <w:lang w:eastAsia="de-DE"/>
        </w:rPr>
        <w:t xml:space="preserve"> von </w:t>
      </w:r>
      <w:r w:rsidR="000B0CAF">
        <w:rPr>
          <w:rFonts w:asciiTheme="minorHAnsi" w:hAnsiTheme="minorHAnsi" w:cstheme="minorHAnsi"/>
          <w:b/>
          <w:sz w:val="24"/>
          <w:szCs w:val="24"/>
          <w:lang w:eastAsia="de-DE"/>
        </w:rPr>
        <w:t xml:space="preserve">doc® phytolabor dermisdoc </w:t>
      </w:r>
      <w:r w:rsidR="006D4DA1">
        <w:rPr>
          <w:rFonts w:asciiTheme="minorHAnsi" w:hAnsiTheme="minorHAnsi" w:cstheme="minorHAnsi"/>
          <w:b/>
          <w:sz w:val="24"/>
          <w:szCs w:val="24"/>
          <w:lang w:eastAsia="de-DE"/>
        </w:rPr>
        <w:t>ist ein f</w:t>
      </w:r>
      <w:r w:rsidRPr="006E1E54">
        <w:rPr>
          <w:rFonts w:asciiTheme="minorHAnsi" w:hAnsiTheme="minorHAnsi" w:cstheme="minorHAnsi"/>
          <w:b/>
          <w:sz w:val="24"/>
          <w:szCs w:val="24"/>
          <w:lang w:eastAsia="de-DE"/>
        </w:rPr>
        <w:t>lüssiges Nahrungsergänzungsmittel mit 5.000 mg natürlichem Meeres-Collagen, Hyaluronsäure, Resveratrol aus Weintrauben und Vitamin</w:t>
      </w:r>
      <w:r w:rsidR="006D4DA1">
        <w:rPr>
          <w:rFonts w:asciiTheme="minorHAnsi" w:hAnsiTheme="minorHAnsi" w:cstheme="minorHAnsi"/>
          <w:b/>
          <w:sz w:val="24"/>
          <w:szCs w:val="24"/>
          <w:lang w:eastAsia="de-DE"/>
        </w:rPr>
        <w:t xml:space="preserve"> </w:t>
      </w:r>
      <w:r w:rsidRPr="006E1E54">
        <w:rPr>
          <w:rFonts w:asciiTheme="minorHAnsi" w:hAnsiTheme="minorHAnsi" w:cstheme="minorHAnsi"/>
          <w:b/>
          <w:sz w:val="24"/>
          <w:szCs w:val="24"/>
          <w:lang w:eastAsia="de-DE"/>
        </w:rPr>
        <w:t>C.</w:t>
      </w:r>
    </w:p>
    <w:p w14:paraId="28FC4AD0" w14:textId="77777777" w:rsidR="006E1E54" w:rsidRPr="006E1E54" w:rsidRDefault="006E1E54" w:rsidP="006E1E54">
      <w:pPr>
        <w:autoSpaceDE w:val="0"/>
        <w:autoSpaceDN w:val="0"/>
        <w:adjustRightInd w:val="0"/>
        <w:spacing w:after="0" w:line="240" w:lineRule="auto"/>
        <w:rPr>
          <w:rFonts w:asciiTheme="minorHAnsi" w:hAnsiTheme="minorHAnsi" w:cstheme="minorHAnsi"/>
          <w:sz w:val="24"/>
          <w:szCs w:val="24"/>
          <w:lang w:eastAsia="de-DE"/>
        </w:rPr>
      </w:pPr>
    </w:p>
    <w:p w14:paraId="71CEE108" w14:textId="77777777" w:rsidR="006E1E54" w:rsidRPr="00A840D6" w:rsidRDefault="006E1E54" w:rsidP="006E1E54">
      <w:pPr>
        <w:autoSpaceDE w:val="0"/>
        <w:autoSpaceDN w:val="0"/>
        <w:adjustRightInd w:val="0"/>
        <w:spacing w:after="0" w:line="240" w:lineRule="auto"/>
        <w:rPr>
          <w:rFonts w:asciiTheme="minorHAnsi" w:hAnsiTheme="minorHAnsi" w:cstheme="minorHAnsi"/>
          <w:b/>
          <w:bCs/>
          <w:sz w:val="24"/>
          <w:szCs w:val="24"/>
          <w:lang w:eastAsia="de-DE"/>
        </w:rPr>
      </w:pPr>
      <w:r w:rsidRPr="00A840D6">
        <w:rPr>
          <w:rFonts w:asciiTheme="minorHAnsi" w:hAnsiTheme="minorHAnsi" w:cstheme="minorHAnsi"/>
          <w:b/>
          <w:bCs/>
          <w:sz w:val="24"/>
          <w:szCs w:val="24"/>
          <w:lang w:eastAsia="de-DE"/>
        </w:rPr>
        <w:t>+ Weniger Falten und normale Hautfestigkeit*</w:t>
      </w:r>
    </w:p>
    <w:p w14:paraId="784366F1" w14:textId="4F8560E3" w:rsidR="006E1E54" w:rsidRPr="00A840D6" w:rsidRDefault="006E1E54" w:rsidP="006E1E54">
      <w:pPr>
        <w:autoSpaceDE w:val="0"/>
        <w:autoSpaceDN w:val="0"/>
        <w:adjustRightInd w:val="0"/>
        <w:spacing w:after="0" w:line="240" w:lineRule="auto"/>
        <w:rPr>
          <w:rFonts w:asciiTheme="minorHAnsi" w:hAnsiTheme="minorHAnsi" w:cstheme="minorHAnsi"/>
          <w:b/>
          <w:bCs/>
          <w:sz w:val="24"/>
          <w:szCs w:val="24"/>
          <w:lang w:eastAsia="de-DE"/>
        </w:rPr>
      </w:pPr>
      <w:r w:rsidRPr="00A840D6">
        <w:rPr>
          <w:rFonts w:asciiTheme="minorHAnsi" w:hAnsiTheme="minorHAnsi" w:cstheme="minorHAnsi"/>
          <w:b/>
          <w:bCs/>
          <w:sz w:val="24"/>
          <w:szCs w:val="24"/>
          <w:lang w:eastAsia="de-DE"/>
        </w:rPr>
        <w:t>+ Verbesserte Hautelastizität*</w:t>
      </w:r>
    </w:p>
    <w:p w14:paraId="4AE2B4F0" w14:textId="77777777" w:rsidR="006E1E54" w:rsidRPr="006E1E54" w:rsidRDefault="006E1E54" w:rsidP="006E1E54">
      <w:pPr>
        <w:autoSpaceDE w:val="0"/>
        <w:autoSpaceDN w:val="0"/>
        <w:adjustRightInd w:val="0"/>
        <w:spacing w:after="0" w:line="240" w:lineRule="auto"/>
        <w:rPr>
          <w:rFonts w:asciiTheme="minorHAnsi" w:hAnsiTheme="minorHAnsi" w:cstheme="minorHAnsi"/>
          <w:sz w:val="24"/>
          <w:szCs w:val="24"/>
          <w:lang w:eastAsia="de-DE"/>
        </w:rPr>
      </w:pPr>
    </w:p>
    <w:p w14:paraId="5944D72C" w14:textId="77777777" w:rsidR="006E1E54" w:rsidRPr="006E1E54" w:rsidRDefault="006E1E54" w:rsidP="006E1E54">
      <w:pPr>
        <w:ind w:right="885"/>
        <w:rPr>
          <w:rFonts w:asciiTheme="minorHAnsi" w:hAnsiTheme="minorHAnsi" w:cstheme="minorHAnsi"/>
          <w:b/>
          <w:sz w:val="24"/>
          <w:szCs w:val="24"/>
        </w:rPr>
      </w:pPr>
      <w:r w:rsidRPr="006E1E54">
        <w:rPr>
          <w:rFonts w:asciiTheme="minorHAnsi" w:hAnsiTheme="minorHAnsi" w:cstheme="minorHAnsi"/>
          <w:b/>
          <w:sz w:val="24"/>
          <w:szCs w:val="24"/>
        </w:rPr>
        <w:t xml:space="preserve">&lt;h2&gt; </w:t>
      </w:r>
      <w:r w:rsidRPr="006E1E54">
        <w:rPr>
          <w:rFonts w:asciiTheme="minorHAnsi" w:hAnsiTheme="minorHAnsi" w:cstheme="minorHAnsi"/>
          <w:b/>
          <w:sz w:val="24"/>
          <w:szCs w:val="24"/>
          <w:lang w:eastAsia="de-DE"/>
        </w:rPr>
        <w:t xml:space="preserve">SKINELAST  5000 - PHYTO+COLLAGEN ELIXIER </w:t>
      </w:r>
      <w:r w:rsidRPr="006E1E54">
        <w:rPr>
          <w:rFonts w:asciiTheme="minorHAnsi" w:hAnsiTheme="minorHAnsi" w:cstheme="minorHAnsi"/>
          <w:b/>
          <w:sz w:val="24"/>
          <w:szCs w:val="24"/>
        </w:rPr>
        <w:t>&lt;/h2&gt;</w:t>
      </w:r>
    </w:p>
    <w:p w14:paraId="40D24C0A" w14:textId="646D6C41" w:rsidR="006E1E54" w:rsidRPr="006E1E54" w:rsidRDefault="006D4DA1" w:rsidP="006E1E54">
      <w:pPr>
        <w:ind w:right="885"/>
        <w:rPr>
          <w:rFonts w:asciiTheme="minorHAnsi" w:hAnsiTheme="minorHAnsi" w:cstheme="minorHAnsi"/>
          <w:sz w:val="24"/>
          <w:szCs w:val="24"/>
        </w:rPr>
      </w:pPr>
      <w:r>
        <w:rPr>
          <w:rFonts w:asciiTheme="minorHAnsi" w:hAnsiTheme="minorHAnsi" w:cstheme="minorHAnsi"/>
          <w:sz w:val="24"/>
          <w:szCs w:val="24"/>
        </w:rPr>
        <w:t>D</w:t>
      </w:r>
      <w:r w:rsidR="006E1E54" w:rsidRPr="006E1E54">
        <w:rPr>
          <w:rFonts w:asciiTheme="minorHAnsi" w:hAnsiTheme="minorHAnsi" w:cstheme="minorHAnsi"/>
          <w:sz w:val="24"/>
          <w:szCs w:val="24"/>
        </w:rPr>
        <w:t>ermisdoc® SKINELAST® 5000 enthält in der empfohlenen Tagesdosis 5.000 mg Naticol</w:t>
      </w:r>
      <w:r w:rsidR="000B0CAF">
        <w:rPr>
          <w:rFonts w:asciiTheme="minorHAnsi" w:hAnsiTheme="minorHAnsi" w:cstheme="minorHAnsi"/>
          <w:sz w:val="24"/>
          <w:szCs w:val="24"/>
        </w:rPr>
        <w:t>-</w:t>
      </w:r>
      <w:r w:rsidR="006E1E54" w:rsidRPr="006E1E54">
        <w:rPr>
          <w:rFonts w:asciiTheme="minorHAnsi" w:hAnsiTheme="minorHAnsi" w:cstheme="minorHAnsi"/>
          <w:sz w:val="24"/>
          <w:szCs w:val="24"/>
        </w:rPr>
        <w:t>hydrolisiertes (lösliches) Meeres-Collagen. Es ist klinisch bewiesen, dass die tägliche Einnahme von 5.000 mg Naticol-Collagen in 8 Wochen die Erscheinung von Falten reduziert und die Hautfestigkeit verbessert. Die in dermisdoc® SKINELAST® 5000 enthaltene Hyaluronsäure bindet und absorbiert Wasser sehr gut und versorgt das hauteigene Collagen mit Nährstoffen und Feuchtigkeit für eine straffe Haut und weniger Falten. dermisdoc® SKINELAST® 5000 enthält Resveratrol aus Weintraubenschalen und Vitamin C</w:t>
      </w:r>
      <w:r>
        <w:rPr>
          <w:rFonts w:asciiTheme="minorHAnsi" w:hAnsiTheme="minorHAnsi" w:cstheme="minorHAnsi"/>
          <w:sz w:val="24"/>
          <w:szCs w:val="24"/>
        </w:rPr>
        <w:t xml:space="preserve"> sorgt für eine</w:t>
      </w:r>
      <w:r w:rsidR="006E1E54" w:rsidRPr="006E1E54">
        <w:rPr>
          <w:rFonts w:asciiTheme="minorHAnsi" w:hAnsiTheme="minorHAnsi" w:cstheme="minorHAnsi"/>
          <w:sz w:val="24"/>
          <w:szCs w:val="24"/>
        </w:rPr>
        <w:t xml:space="preserve"> normale Collagenbildung</w:t>
      </w:r>
      <w:r>
        <w:rPr>
          <w:rFonts w:asciiTheme="minorHAnsi" w:hAnsiTheme="minorHAnsi" w:cstheme="minorHAnsi"/>
          <w:sz w:val="24"/>
          <w:szCs w:val="24"/>
        </w:rPr>
        <w:t>.</w:t>
      </w:r>
      <w:r w:rsidR="006E1E54" w:rsidRPr="006E1E54">
        <w:rPr>
          <w:rFonts w:asciiTheme="minorHAnsi" w:hAnsiTheme="minorHAnsi" w:cstheme="minorHAnsi"/>
          <w:sz w:val="24"/>
          <w:szCs w:val="24"/>
        </w:rPr>
        <w:t xml:space="preserve"> </w:t>
      </w:r>
      <w:r>
        <w:rPr>
          <w:rFonts w:asciiTheme="minorHAnsi" w:hAnsiTheme="minorHAnsi" w:cstheme="minorHAnsi"/>
          <w:sz w:val="24"/>
          <w:szCs w:val="24"/>
        </w:rPr>
        <w:t>Das Collagen</w:t>
      </w:r>
      <w:r w:rsidR="006E1E54" w:rsidRPr="006E1E54">
        <w:rPr>
          <w:rFonts w:asciiTheme="minorHAnsi" w:hAnsiTheme="minorHAnsi" w:cstheme="minorHAnsi"/>
          <w:sz w:val="24"/>
          <w:szCs w:val="24"/>
        </w:rPr>
        <w:t xml:space="preserve"> </w:t>
      </w:r>
      <w:r>
        <w:rPr>
          <w:rFonts w:asciiTheme="minorHAnsi" w:hAnsiTheme="minorHAnsi" w:cstheme="minorHAnsi"/>
          <w:sz w:val="24"/>
          <w:szCs w:val="24"/>
        </w:rPr>
        <w:t>schützt die Zellen</w:t>
      </w:r>
      <w:r w:rsidR="006E1E54" w:rsidRPr="006E1E54">
        <w:rPr>
          <w:rFonts w:asciiTheme="minorHAnsi" w:hAnsiTheme="minorHAnsi" w:cstheme="minorHAnsi"/>
          <w:sz w:val="24"/>
          <w:szCs w:val="24"/>
        </w:rPr>
        <w:t xml:space="preserve"> </w:t>
      </w:r>
      <w:r w:rsidR="000B0CAF">
        <w:rPr>
          <w:rFonts w:asciiTheme="minorHAnsi" w:hAnsiTheme="minorHAnsi" w:cstheme="minorHAnsi"/>
          <w:sz w:val="24"/>
          <w:szCs w:val="24"/>
        </w:rPr>
        <w:t xml:space="preserve">zudem </w:t>
      </w:r>
      <w:r w:rsidR="006E1E54" w:rsidRPr="006E1E54">
        <w:rPr>
          <w:rFonts w:asciiTheme="minorHAnsi" w:hAnsiTheme="minorHAnsi" w:cstheme="minorHAnsi"/>
          <w:sz w:val="24"/>
          <w:szCs w:val="24"/>
        </w:rPr>
        <w:t>vor oxidativem Stress</w:t>
      </w:r>
      <w:r>
        <w:rPr>
          <w:rFonts w:asciiTheme="minorHAnsi" w:hAnsiTheme="minorHAnsi" w:cstheme="minorHAnsi"/>
          <w:sz w:val="24"/>
          <w:szCs w:val="24"/>
        </w:rPr>
        <w:t>.</w:t>
      </w:r>
    </w:p>
    <w:p w14:paraId="5C1AB44F" w14:textId="77777777" w:rsidR="006E1E54" w:rsidRPr="006E1E54" w:rsidRDefault="006E1E54" w:rsidP="006E1E54">
      <w:pPr>
        <w:autoSpaceDE w:val="0"/>
        <w:autoSpaceDN w:val="0"/>
        <w:adjustRightInd w:val="0"/>
        <w:spacing w:after="0" w:line="240" w:lineRule="auto"/>
        <w:rPr>
          <w:rFonts w:asciiTheme="minorHAnsi" w:hAnsiTheme="minorHAnsi" w:cstheme="minorHAnsi"/>
          <w:sz w:val="24"/>
          <w:szCs w:val="24"/>
          <w:lang w:eastAsia="de-DE"/>
        </w:rPr>
      </w:pPr>
    </w:p>
    <w:p w14:paraId="5A4B5B8B" w14:textId="77777777" w:rsidR="006E1E54" w:rsidRPr="006E1E54" w:rsidRDefault="006E1E54" w:rsidP="006E1E54">
      <w:pPr>
        <w:pStyle w:val="KeinLeerraum"/>
        <w:ind w:right="885"/>
        <w:rPr>
          <w:rFonts w:asciiTheme="minorHAnsi" w:hAnsiTheme="minorHAnsi" w:cstheme="minorHAnsi"/>
          <w:sz w:val="24"/>
          <w:szCs w:val="24"/>
        </w:rPr>
      </w:pPr>
      <w:r w:rsidRPr="006E1E54">
        <w:rPr>
          <w:rFonts w:asciiTheme="minorHAnsi" w:hAnsiTheme="minorHAnsi" w:cstheme="minorHAnsi"/>
          <w:b/>
          <w:sz w:val="24"/>
          <w:szCs w:val="24"/>
        </w:rPr>
        <w:t>&lt;h3&gt;</w:t>
      </w:r>
      <w:r w:rsidRPr="006E1E54">
        <w:rPr>
          <w:rFonts w:asciiTheme="minorHAnsi" w:hAnsiTheme="minorHAnsi" w:cstheme="minorHAnsi"/>
          <w:sz w:val="24"/>
          <w:szCs w:val="24"/>
        </w:rPr>
        <w:t xml:space="preserve"> </w:t>
      </w:r>
      <w:r w:rsidRPr="006E1E54">
        <w:rPr>
          <w:rFonts w:asciiTheme="minorHAnsi" w:hAnsiTheme="minorHAnsi" w:cstheme="minorHAnsi"/>
          <w:b/>
          <w:sz w:val="24"/>
          <w:szCs w:val="24"/>
        </w:rPr>
        <w:t>Marke &lt;/h3&gt;</w:t>
      </w:r>
    </w:p>
    <w:p w14:paraId="1803CA4D" w14:textId="2E529B56" w:rsidR="006E1E54" w:rsidRPr="006E1E54" w:rsidRDefault="006E1E54" w:rsidP="006E1E54">
      <w:pPr>
        <w:ind w:right="885"/>
        <w:rPr>
          <w:rFonts w:asciiTheme="minorHAnsi" w:hAnsiTheme="minorHAnsi" w:cstheme="minorHAnsi"/>
          <w:sz w:val="24"/>
          <w:szCs w:val="24"/>
        </w:rPr>
      </w:pPr>
      <w:r w:rsidRPr="006E1E54">
        <w:rPr>
          <w:rFonts w:asciiTheme="minorHAnsi" w:hAnsiTheme="minorHAnsi" w:cstheme="minorHAnsi"/>
          <w:sz w:val="24"/>
          <w:szCs w:val="24"/>
        </w:rPr>
        <w:t>Wir entwickeln pflanzliche Arzneimittel, Nahrungsergänzungsmittel, Pflegeprodukte und Lebensmittel für die Gesundheitsbedürfnisse von heute. Dabei haben wir die traditionelle Pflanzenkunde au</w:t>
      </w:r>
      <w:r w:rsidR="001C075D">
        <w:rPr>
          <w:rFonts w:asciiTheme="minorHAnsi" w:hAnsiTheme="minorHAnsi" w:cstheme="minorHAnsi"/>
          <w:sz w:val="24"/>
          <w:szCs w:val="24"/>
        </w:rPr>
        <w:t>f</w:t>
      </w:r>
      <w:r w:rsidRPr="006E1E54">
        <w:rPr>
          <w:rFonts w:asciiTheme="minorHAnsi" w:hAnsiTheme="minorHAnsi" w:cstheme="minorHAnsi"/>
          <w:sz w:val="24"/>
          <w:szCs w:val="24"/>
        </w:rPr>
        <w:t xml:space="preserve"> Basis aktueller wissenschaftlicher Daten weitergedacht:</w:t>
      </w:r>
      <w:r w:rsidR="001C075D">
        <w:rPr>
          <w:rFonts w:asciiTheme="minorHAnsi" w:hAnsiTheme="minorHAnsi" w:cstheme="minorHAnsi"/>
          <w:sz w:val="24"/>
          <w:szCs w:val="24"/>
        </w:rPr>
        <w:t xml:space="preserve"> </w:t>
      </w:r>
      <w:r w:rsidRPr="006E1E54">
        <w:rPr>
          <w:rFonts w:asciiTheme="minorHAnsi" w:hAnsiTheme="minorHAnsi" w:cstheme="minorHAnsi"/>
          <w:sz w:val="24"/>
          <w:szCs w:val="24"/>
        </w:rPr>
        <w:t>Hochwertige Pflanzenextrakte kombinieren wir miteinander und ergänzen diese sinnvoll mit weiteren wertvollen natürlichen Zutaten. Unser Anspruch ist es</w:t>
      </w:r>
      <w:r w:rsidR="001C075D">
        <w:rPr>
          <w:rFonts w:asciiTheme="minorHAnsi" w:hAnsiTheme="minorHAnsi" w:cstheme="minorHAnsi"/>
          <w:sz w:val="24"/>
          <w:szCs w:val="24"/>
        </w:rPr>
        <w:t>,</w:t>
      </w:r>
      <w:r w:rsidRPr="006E1E54">
        <w:rPr>
          <w:rFonts w:asciiTheme="minorHAnsi" w:hAnsiTheme="minorHAnsi" w:cstheme="minorHAnsi"/>
          <w:sz w:val="24"/>
          <w:szCs w:val="24"/>
        </w:rPr>
        <w:t xml:space="preserve"> Produkte zu entwickeln, die so vorteilhaft wie chemisch-synthetisch</w:t>
      </w:r>
      <w:r w:rsidR="001C075D">
        <w:rPr>
          <w:rFonts w:asciiTheme="minorHAnsi" w:hAnsiTheme="minorHAnsi" w:cstheme="minorHAnsi"/>
          <w:sz w:val="24"/>
          <w:szCs w:val="24"/>
        </w:rPr>
        <w:t xml:space="preserve"> hergestellte</w:t>
      </w:r>
      <w:r w:rsidRPr="006E1E54">
        <w:rPr>
          <w:rFonts w:asciiTheme="minorHAnsi" w:hAnsiTheme="minorHAnsi" w:cstheme="minorHAnsi"/>
          <w:sz w:val="24"/>
          <w:szCs w:val="24"/>
        </w:rPr>
        <w:t xml:space="preserve">, aber so verträglich wie pflanzliche </w:t>
      </w:r>
      <w:r w:rsidR="001C075D">
        <w:rPr>
          <w:rFonts w:asciiTheme="minorHAnsi" w:hAnsiTheme="minorHAnsi" w:cstheme="minorHAnsi"/>
          <w:sz w:val="24"/>
          <w:szCs w:val="24"/>
        </w:rPr>
        <w:t xml:space="preserve">Produkte </w:t>
      </w:r>
      <w:r w:rsidRPr="006E1E54">
        <w:rPr>
          <w:rFonts w:asciiTheme="minorHAnsi" w:hAnsiTheme="minorHAnsi" w:cstheme="minorHAnsi"/>
          <w:sz w:val="24"/>
          <w:szCs w:val="24"/>
        </w:rPr>
        <w:t>sind. Moderne und innovative Gesundheitsprodukte sind das Ergebnis unserer Arbeit.</w:t>
      </w:r>
    </w:p>
    <w:p w14:paraId="6474A78A" w14:textId="26E6763A" w:rsidR="006E1E54" w:rsidRPr="006E1E54" w:rsidRDefault="006E1E54" w:rsidP="006E1E54">
      <w:pPr>
        <w:ind w:right="885"/>
        <w:rPr>
          <w:rFonts w:asciiTheme="minorHAnsi" w:hAnsiTheme="minorHAnsi" w:cstheme="minorHAnsi"/>
          <w:sz w:val="24"/>
          <w:szCs w:val="24"/>
        </w:rPr>
      </w:pPr>
      <w:r w:rsidRPr="006E1E54">
        <w:rPr>
          <w:rFonts w:asciiTheme="minorHAnsi" w:hAnsiTheme="minorHAnsi" w:cstheme="minorHAnsi"/>
          <w:sz w:val="24"/>
          <w:szCs w:val="24"/>
        </w:rPr>
        <w:t>Wie von Dr. Natur verschrieben!</w:t>
      </w:r>
    </w:p>
    <w:p w14:paraId="5E6FE5BD" w14:textId="77777777" w:rsidR="006E1E54" w:rsidRPr="006E1E54" w:rsidRDefault="006E1E54" w:rsidP="006E1E54">
      <w:pPr>
        <w:ind w:right="885"/>
        <w:rPr>
          <w:rFonts w:asciiTheme="minorHAnsi" w:hAnsiTheme="minorHAnsi" w:cstheme="minorHAnsi"/>
          <w:sz w:val="24"/>
          <w:szCs w:val="24"/>
        </w:rPr>
      </w:pPr>
      <w:r w:rsidRPr="006E1E54">
        <w:rPr>
          <w:rFonts w:asciiTheme="minorHAnsi" w:hAnsiTheme="minorHAnsi" w:cstheme="minorHAnsi"/>
          <w:b/>
          <w:sz w:val="24"/>
          <w:szCs w:val="24"/>
        </w:rPr>
        <w:t>&lt;h4&gt;</w:t>
      </w:r>
      <w:r w:rsidRPr="006E1E54">
        <w:rPr>
          <w:rFonts w:asciiTheme="minorHAnsi" w:hAnsiTheme="minorHAnsi" w:cstheme="minorHAnsi"/>
          <w:sz w:val="24"/>
          <w:szCs w:val="24"/>
        </w:rPr>
        <w:t xml:space="preserve"> </w:t>
      </w:r>
      <w:r w:rsidRPr="006E1E54">
        <w:rPr>
          <w:rFonts w:asciiTheme="minorHAnsi" w:hAnsiTheme="minorHAnsi" w:cstheme="minorHAnsi"/>
          <w:b/>
          <w:sz w:val="24"/>
          <w:szCs w:val="24"/>
        </w:rPr>
        <w:t>Produktmerkmale &amp; Hinweise &lt;/h4&gt;</w:t>
      </w:r>
    </w:p>
    <w:p w14:paraId="05CD6419" w14:textId="77777777" w:rsidR="006E1E54" w:rsidRPr="006E1E54" w:rsidRDefault="006E1E54" w:rsidP="006E1E54">
      <w:pPr>
        <w:pStyle w:val="KeinLeerraum"/>
        <w:ind w:right="885"/>
        <w:rPr>
          <w:rFonts w:asciiTheme="minorHAnsi" w:hAnsiTheme="minorHAnsi" w:cstheme="minorHAnsi"/>
          <w:sz w:val="24"/>
          <w:szCs w:val="24"/>
        </w:rPr>
      </w:pPr>
      <w:r w:rsidRPr="006E1E54">
        <w:rPr>
          <w:rFonts w:asciiTheme="minorHAnsi" w:eastAsia="Times New Roman" w:hAnsiTheme="minorHAnsi" w:cstheme="minorHAnsi"/>
          <w:color w:val="000000"/>
          <w:sz w:val="24"/>
          <w:szCs w:val="24"/>
          <w:lang w:eastAsia="de-DE"/>
        </w:rPr>
        <w:t>&lt;li&gt;</w:t>
      </w:r>
      <w:r w:rsidRPr="006E1E54">
        <w:rPr>
          <w:rFonts w:asciiTheme="minorHAnsi" w:hAnsiTheme="minorHAnsi" w:cstheme="minorHAnsi"/>
          <w:sz w:val="24"/>
          <w:szCs w:val="24"/>
        </w:rPr>
        <w:t xml:space="preserve"> ohne Zucker</w:t>
      </w:r>
    </w:p>
    <w:p w14:paraId="2CCEDCC1" w14:textId="76E81064" w:rsidR="006E1E54" w:rsidRPr="006E1E54" w:rsidRDefault="006E1E54" w:rsidP="006E1E54">
      <w:pPr>
        <w:pStyle w:val="KeinLeerraum"/>
        <w:ind w:right="885"/>
        <w:rPr>
          <w:rFonts w:asciiTheme="minorHAnsi" w:hAnsiTheme="minorHAnsi" w:cstheme="minorHAnsi"/>
          <w:sz w:val="24"/>
          <w:szCs w:val="24"/>
        </w:rPr>
      </w:pPr>
      <w:r w:rsidRPr="006E1E54">
        <w:rPr>
          <w:rFonts w:asciiTheme="minorHAnsi" w:eastAsia="Times New Roman" w:hAnsiTheme="minorHAnsi" w:cstheme="minorHAnsi"/>
          <w:color w:val="000000"/>
          <w:sz w:val="24"/>
          <w:szCs w:val="24"/>
          <w:lang w:eastAsia="de-DE"/>
        </w:rPr>
        <w:t>&lt;li&gt;</w:t>
      </w:r>
      <w:r w:rsidRPr="006E1E54">
        <w:rPr>
          <w:rFonts w:asciiTheme="minorHAnsi" w:hAnsiTheme="minorHAnsi" w:cstheme="minorHAnsi"/>
          <w:sz w:val="24"/>
          <w:szCs w:val="24"/>
        </w:rPr>
        <w:t xml:space="preserve"> </w:t>
      </w:r>
      <w:r w:rsidR="00E95640">
        <w:rPr>
          <w:rFonts w:asciiTheme="minorHAnsi" w:hAnsiTheme="minorHAnsi" w:cstheme="minorHAnsi"/>
          <w:sz w:val="24"/>
          <w:szCs w:val="24"/>
        </w:rPr>
        <w:t>l</w:t>
      </w:r>
      <w:r w:rsidRPr="006E1E54">
        <w:rPr>
          <w:rFonts w:asciiTheme="minorHAnsi" w:hAnsiTheme="minorHAnsi" w:cstheme="minorHAnsi"/>
          <w:sz w:val="24"/>
          <w:szCs w:val="24"/>
        </w:rPr>
        <w:t>aktosefrei</w:t>
      </w:r>
    </w:p>
    <w:p w14:paraId="16F7A0F2" w14:textId="77777777" w:rsidR="006E1E54" w:rsidRPr="006E1E54" w:rsidRDefault="006E1E54" w:rsidP="006E1E54">
      <w:pPr>
        <w:pStyle w:val="KeinLeerraum"/>
        <w:ind w:right="885"/>
        <w:rPr>
          <w:rFonts w:asciiTheme="minorHAnsi" w:hAnsiTheme="minorHAnsi" w:cstheme="minorHAnsi"/>
          <w:sz w:val="24"/>
          <w:szCs w:val="24"/>
        </w:rPr>
      </w:pPr>
      <w:r w:rsidRPr="006E1E54">
        <w:rPr>
          <w:rFonts w:asciiTheme="minorHAnsi" w:eastAsia="Times New Roman" w:hAnsiTheme="minorHAnsi" w:cstheme="minorHAnsi"/>
          <w:color w:val="000000"/>
          <w:sz w:val="24"/>
          <w:szCs w:val="24"/>
          <w:lang w:eastAsia="de-DE"/>
        </w:rPr>
        <w:t>&lt;br&gt;&lt;br&gt;</w:t>
      </w:r>
    </w:p>
    <w:p w14:paraId="34E62CAC" w14:textId="77777777" w:rsidR="006E1E54" w:rsidRPr="006E1E54" w:rsidRDefault="006E1E54" w:rsidP="006E1E54">
      <w:pPr>
        <w:pStyle w:val="KeinLeerraum"/>
        <w:ind w:right="885"/>
        <w:rPr>
          <w:rFonts w:asciiTheme="minorHAnsi" w:hAnsiTheme="minorHAnsi" w:cstheme="minorHAnsi"/>
          <w:sz w:val="24"/>
          <w:szCs w:val="24"/>
        </w:rPr>
      </w:pPr>
      <w:r w:rsidRPr="006E1E54">
        <w:rPr>
          <w:rFonts w:asciiTheme="minorHAnsi" w:hAnsiTheme="minorHAnsi" w:cstheme="minorHAnsi"/>
          <w:sz w:val="24"/>
          <w:szCs w:val="24"/>
        </w:rPr>
        <w:t>Für kleine Kinder unerreichbar aufbewahren. Unter 25°C, trocken und vor Licht geschützt lagern.</w:t>
      </w:r>
    </w:p>
    <w:p w14:paraId="7D4C8445" w14:textId="77777777" w:rsidR="006E1E54" w:rsidRPr="006E1E54" w:rsidRDefault="006E1E54" w:rsidP="006E1E54">
      <w:pPr>
        <w:pStyle w:val="KeinLeerraum"/>
        <w:ind w:right="885"/>
        <w:rPr>
          <w:rFonts w:asciiTheme="minorHAnsi" w:hAnsiTheme="minorHAnsi" w:cstheme="minorHAnsi"/>
          <w:sz w:val="24"/>
          <w:szCs w:val="24"/>
        </w:rPr>
      </w:pPr>
    </w:p>
    <w:p w14:paraId="7B7B3756" w14:textId="77777777" w:rsidR="006E1E54" w:rsidRPr="006E1E54" w:rsidRDefault="006E1E54" w:rsidP="006E1E54">
      <w:pPr>
        <w:pStyle w:val="KeinLeerraum"/>
        <w:ind w:right="885"/>
        <w:rPr>
          <w:rFonts w:asciiTheme="minorHAnsi" w:hAnsiTheme="minorHAnsi" w:cstheme="minorHAnsi"/>
          <w:sz w:val="24"/>
          <w:szCs w:val="24"/>
        </w:rPr>
      </w:pPr>
      <w:r w:rsidRPr="006E1E54">
        <w:rPr>
          <w:rFonts w:asciiTheme="minorHAnsi" w:hAnsiTheme="minorHAnsi" w:cstheme="minorHAnsi"/>
          <w:sz w:val="24"/>
          <w:szCs w:val="24"/>
        </w:rP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4106CA37" w14:textId="77777777" w:rsidR="006E1E54" w:rsidRPr="006E1E54" w:rsidRDefault="006E1E54" w:rsidP="006E1E54">
      <w:pPr>
        <w:pStyle w:val="KeinLeerraum"/>
        <w:ind w:right="885"/>
        <w:rPr>
          <w:rFonts w:asciiTheme="minorHAnsi" w:hAnsiTheme="minorHAnsi" w:cstheme="minorHAnsi"/>
          <w:b/>
          <w:sz w:val="24"/>
          <w:szCs w:val="24"/>
        </w:rPr>
      </w:pPr>
    </w:p>
    <w:p w14:paraId="3C887014" w14:textId="77777777" w:rsidR="006E1E54" w:rsidRPr="006E1E54" w:rsidRDefault="006E1E54" w:rsidP="006E1E54">
      <w:pPr>
        <w:ind w:right="885"/>
        <w:rPr>
          <w:rFonts w:asciiTheme="minorHAnsi" w:hAnsiTheme="minorHAnsi" w:cstheme="minorHAnsi"/>
          <w:b/>
          <w:sz w:val="24"/>
          <w:szCs w:val="24"/>
        </w:rPr>
      </w:pPr>
      <w:r w:rsidRPr="006E1E54">
        <w:rPr>
          <w:rFonts w:asciiTheme="minorHAnsi" w:hAnsiTheme="minorHAnsi" w:cstheme="minorHAnsi"/>
          <w:b/>
          <w:sz w:val="24"/>
          <w:szCs w:val="24"/>
        </w:rPr>
        <w:t>&lt;h5&gt;</w:t>
      </w:r>
      <w:r w:rsidRPr="006E1E54">
        <w:rPr>
          <w:rFonts w:asciiTheme="minorHAnsi" w:hAnsiTheme="minorHAnsi" w:cstheme="minorHAnsi"/>
          <w:sz w:val="24"/>
          <w:szCs w:val="24"/>
        </w:rPr>
        <w:t xml:space="preserve"> </w:t>
      </w:r>
      <w:r w:rsidRPr="006E1E54">
        <w:rPr>
          <w:rFonts w:asciiTheme="minorHAnsi" w:hAnsiTheme="minorHAnsi" w:cstheme="minorHAnsi"/>
          <w:b/>
          <w:sz w:val="24"/>
          <w:szCs w:val="24"/>
        </w:rPr>
        <w:t>Netto-Füllmenge &lt;/h5&gt;</w:t>
      </w:r>
    </w:p>
    <w:p w14:paraId="59408FC6" w14:textId="4F2DC77C" w:rsidR="006E1E54" w:rsidRPr="006E1E54" w:rsidRDefault="006E1E54" w:rsidP="006E1E54">
      <w:pPr>
        <w:ind w:right="885"/>
        <w:rPr>
          <w:rFonts w:asciiTheme="minorHAnsi" w:hAnsiTheme="minorHAnsi" w:cstheme="minorHAnsi"/>
          <w:sz w:val="24"/>
          <w:szCs w:val="24"/>
        </w:rPr>
      </w:pPr>
      <w:r w:rsidRPr="006E1E54">
        <w:rPr>
          <w:rFonts w:asciiTheme="minorHAnsi" w:hAnsiTheme="minorHAnsi" w:cstheme="minorHAnsi"/>
          <w:sz w:val="24"/>
          <w:szCs w:val="24"/>
        </w:rPr>
        <w:t xml:space="preserve">Inhalt = </w:t>
      </w:r>
      <w:r w:rsidR="004103C0">
        <w:rPr>
          <w:rFonts w:asciiTheme="minorHAnsi" w:hAnsiTheme="minorHAnsi" w:cstheme="minorHAnsi"/>
          <w:sz w:val="24"/>
          <w:szCs w:val="24"/>
        </w:rPr>
        <w:t>500 ml</w:t>
      </w:r>
    </w:p>
    <w:p w14:paraId="1CD876F9" w14:textId="77777777" w:rsidR="006E1E54" w:rsidRPr="006E1E54" w:rsidRDefault="006E1E54" w:rsidP="006E1E54">
      <w:pPr>
        <w:ind w:right="885"/>
        <w:rPr>
          <w:rFonts w:asciiTheme="minorHAnsi" w:hAnsiTheme="minorHAnsi" w:cstheme="minorHAnsi"/>
          <w:sz w:val="24"/>
          <w:szCs w:val="24"/>
        </w:rPr>
      </w:pPr>
      <w:r w:rsidRPr="006E1E54">
        <w:rPr>
          <w:rFonts w:asciiTheme="minorHAnsi" w:hAnsiTheme="minorHAnsi" w:cstheme="minorHAnsi"/>
          <w:b/>
          <w:sz w:val="24"/>
          <w:szCs w:val="24"/>
        </w:rPr>
        <w:t>&lt;h6&gt;</w:t>
      </w:r>
      <w:r w:rsidRPr="006E1E54">
        <w:rPr>
          <w:rFonts w:asciiTheme="minorHAnsi" w:hAnsiTheme="minorHAnsi" w:cstheme="minorHAnsi"/>
          <w:sz w:val="24"/>
          <w:szCs w:val="24"/>
        </w:rPr>
        <w:t xml:space="preserve"> </w:t>
      </w:r>
      <w:r w:rsidRPr="006E1E54">
        <w:rPr>
          <w:rFonts w:asciiTheme="minorHAnsi" w:hAnsiTheme="minorHAnsi" w:cstheme="minorHAnsi"/>
          <w:b/>
          <w:sz w:val="24"/>
          <w:szCs w:val="24"/>
        </w:rPr>
        <w:t>Zutaten &lt;/h6&gt;</w:t>
      </w:r>
      <w:r w:rsidRPr="006E1E54">
        <w:rPr>
          <w:rFonts w:asciiTheme="minorHAnsi" w:hAnsiTheme="minorHAnsi" w:cstheme="minorHAnsi"/>
          <w:b/>
          <w:sz w:val="24"/>
          <w:szCs w:val="24"/>
        </w:rPr>
        <w:br/>
      </w:r>
      <w:r w:rsidRPr="006E1E54">
        <w:rPr>
          <w:rFonts w:asciiTheme="minorHAnsi" w:hAnsiTheme="minorHAnsi" w:cstheme="minorHAnsi"/>
          <w:sz w:val="24"/>
          <w:szCs w:val="24"/>
        </w:rPr>
        <w:t>Gereinigtes Wasser; Süßungsmittel: Sorbitol; hydrolisiertes Meeres-Collagen (FISCH); Weintraubenschalenextrakt (5% Resveratrol); Orangenaroma; Säureregulator: Zitronensäure; Vitamin C (L-Ascorbinsäure); Natriumhyaluronat; Konservierungsstoff: Kaliumsorbat; Verdickungsmittel: Xanthan Gum.</w:t>
      </w:r>
    </w:p>
    <w:p w14:paraId="3758F258" w14:textId="77777777" w:rsidR="006E1E54" w:rsidRPr="006E1E54" w:rsidRDefault="006E1E54" w:rsidP="006E1E54">
      <w:pPr>
        <w:ind w:right="885"/>
        <w:rPr>
          <w:rFonts w:asciiTheme="minorHAnsi" w:hAnsiTheme="minorHAnsi" w:cstheme="minorHAnsi"/>
          <w:sz w:val="24"/>
          <w:szCs w:val="24"/>
        </w:rPr>
      </w:pPr>
      <w:r w:rsidRPr="006E1E54">
        <w:rPr>
          <w:rFonts w:asciiTheme="minorHAnsi" w:hAnsiTheme="minorHAnsi" w:cstheme="minorHAnsi"/>
          <w:b/>
          <w:sz w:val="24"/>
          <w:szCs w:val="24"/>
        </w:rPr>
        <w:t>&lt;h7&gt;</w:t>
      </w:r>
      <w:r w:rsidRPr="006E1E54">
        <w:rPr>
          <w:rFonts w:asciiTheme="minorHAnsi" w:hAnsiTheme="minorHAnsi" w:cstheme="minorHAnsi"/>
          <w:sz w:val="24"/>
          <w:szCs w:val="24"/>
        </w:rPr>
        <w:t xml:space="preserve"> </w:t>
      </w:r>
      <w:r w:rsidRPr="006E1E54">
        <w:rPr>
          <w:rFonts w:asciiTheme="minorHAnsi" w:hAnsiTheme="minorHAnsi" w:cstheme="minorHAnsi"/>
          <w:b/>
          <w:sz w:val="24"/>
          <w:szCs w:val="24"/>
        </w:rPr>
        <w:t xml:space="preserve">Verzehrempfehlung &lt;/h7&gt; </w:t>
      </w:r>
      <w:r w:rsidRPr="006E1E54">
        <w:rPr>
          <w:rFonts w:asciiTheme="minorHAnsi" w:hAnsiTheme="minorHAnsi" w:cstheme="minorHAnsi"/>
          <w:b/>
          <w:sz w:val="24"/>
          <w:szCs w:val="24"/>
        </w:rPr>
        <w:br/>
      </w:r>
      <w:r w:rsidRPr="006E1E54">
        <w:rPr>
          <w:rFonts w:asciiTheme="minorHAnsi" w:hAnsiTheme="minorHAnsi" w:cstheme="minorHAnsi"/>
          <w:sz w:val="24"/>
          <w:szCs w:val="24"/>
        </w:rPr>
        <w:t>Erwachsene und Jugendliche: 1 x täglich 50 ml (entspricht 2 Dosierkappen).</w:t>
      </w:r>
    </w:p>
    <w:p w14:paraId="6A55E32C" w14:textId="3FF3E8F5" w:rsidR="006E1E54" w:rsidRPr="006E1E54" w:rsidRDefault="006E1E54" w:rsidP="006E1E54">
      <w:pPr>
        <w:rPr>
          <w:rFonts w:asciiTheme="minorHAnsi" w:hAnsiTheme="minorHAnsi" w:cstheme="minorHAnsi"/>
          <w:sz w:val="24"/>
          <w:szCs w:val="24"/>
        </w:rPr>
      </w:pPr>
      <w:r w:rsidRPr="006E1E54">
        <w:rPr>
          <w:rFonts w:asciiTheme="minorHAnsi" w:hAnsiTheme="minorHAnsi" w:cstheme="minorHAnsi"/>
          <w:b/>
          <w:bCs/>
          <w:sz w:val="24"/>
          <w:szCs w:val="24"/>
        </w:rPr>
        <w:t xml:space="preserve">&lt;h8&gt; Hinweise und Anwendung &lt;/8&gt; </w:t>
      </w:r>
      <w:r w:rsidRPr="006E1E54">
        <w:rPr>
          <w:rFonts w:asciiTheme="minorHAnsi" w:hAnsiTheme="minorHAnsi" w:cstheme="minorHAnsi"/>
          <w:b/>
          <w:bCs/>
          <w:sz w:val="24"/>
          <w:szCs w:val="24"/>
        </w:rPr>
        <w:br/>
      </w:r>
      <w:r w:rsidRPr="006E1E54">
        <w:rPr>
          <w:rFonts w:asciiTheme="minorHAnsi" w:hAnsiTheme="minorHAnsi" w:cstheme="minorHAnsi"/>
          <w:sz w:val="24"/>
          <w:szCs w:val="24"/>
        </w:rPr>
        <w:t>Die angegebene empfohlene Tagesdosis nicht überschreiten.</w:t>
      </w:r>
      <w:r w:rsidR="00E95640">
        <w:rPr>
          <w:rFonts w:asciiTheme="minorHAnsi" w:hAnsiTheme="minorHAnsi" w:cstheme="minorHAnsi"/>
          <w:sz w:val="24"/>
          <w:szCs w:val="24"/>
        </w:rPr>
        <w:t xml:space="preserve"> </w:t>
      </w:r>
      <w:r w:rsidRPr="006E1E54">
        <w:rPr>
          <w:rFonts w:asciiTheme="minorHAnsi" w:hAnsiTheme="minorHAnsi" w:cstheme="minorHAnsi"/>
          <w:sz w:val="24"/>
          <w:szCs w:val="24"/>
        </w:rPr>
        <w:t>Nahrungsergänzungsmittel stellen keinen Ersatz</w:t>
      </w:r>
      <w:r w:rsidR="00981934">
        <w:rPr>
          <w:rFonts w:asciiTheme="minorHAnsi" w:hAnsiTheme="minorHAnsi" w:cstheme="minorHAnsi"/>
          <w:sz w:val="24"/>
          <w:szCs w:val="24"/>
        </w:rPr>
        <w:t xml:space="preserve"> </w:t>
      </w:r>
      <w:r w:rsidRPr="006E1E54">
        <w:rPr>
          <w:rFonts w:asciiTheme="minorHAnsi" w:hAnsiTheme="minorHAnsi" w:cstheme="minorHAnsi"/>
          <w:sz w:val="24"/>
          <w:szCs w:val="24"/>
        </w:rPr>
        <w:t>für eine abwechslungsreiche Ernährung dar. Eine ausgewogene Ernährung und eine gesunde Lebensweise sind wichtig. Für Kinder unerreichbar aufbewahren. Bitte beachten Sie die Angaben auf der Verpackung</w:t>
      </w:r>
      <w:r w:rsidR="00E95640">
        <w:rPr>
          <w:rFonts w:asciiTheme="minorHAnsi" w:hAnsiTheme="minorHAnsi" w:cstheme="minorHAnsi"/>
          <w:sz w:val="24"/>
          <w:szCs w:val="24"/>
        </w:rPr>
        <w:t xml:space="preserve">. </w:t>
      </w:r>
      <w:r w:rsidRPr="006E1E54">
        <w:rPr>
          <w:rFonts w:asciiTheme="minorHAnsi" w:hAnsiTheme="minorHAnsi" w:cstheme="minorHAnsi"/>
          <w:sz w:val="24"/>
          <w:szCs w:val="24"/>
        </w:rPr>
        <w:t xml:space="preserve">Vor jedem Gebrauch gut schütteln! </w:t>
      </w:r>
      <w:r w:rsidR="00E95640">
        <w:rPr>
          <w:rFonts w:asciiTheme="minorHAnsi" w:hAnsiTheme="minorHAnsi" w:cstheme="minorHAnsi"/>
          <w:sz w:val="24"/>
          <w:szCs w:val="24"/>
        </w:rPr>
        <w:br/>
      </w:r>
      <w:r w:rsidRPr="006E1E54">
        <w:rPr>
          <w:rFonts w:asciiTheme="minorHAnsi" w:hAnsiTheme="minorHAnsi" w:cstheme="minorHAnsi"/>
          <w:sz w:val="24"/>
          <w:szCs w:val="24"/>
        </w:rPr>
        <w:t>Aufbewahrung: Nach dem Öffnen gekühlt lagern und innerhalb von 4 Wochen aufbrauchen. Ungeöffnet unterhalb 25 °C Grad aufbewahren. Vor</w:t>
      </w:r>
      <w:r>
        <w:rPr>
          <w:rFonts w:asciiTheme="minorHAnsi" w:hAnsiTheme="minorHAnsi" w:cstheme="minorHAnsi"/>
          <w:sz w:val="24"/>
          <w:szCs w:val="24"/>
        </w:rPr>
        <w:t xml:space="preserve"> </w:t>
      </w:r>
      <w:r w:rsidRPr="006E1E54">
        <w:rPr>
          <w:rFonts w:asciiTheme="minorHAnsi" w:hAnsiTheme="minorHAnsi" w:cstheme="minorHAnsi"/>
          <w:sz w:val="24"/>
          <w:szCs w:val="24"/>
        </w:rPr>
        <w:t>Sonneneinstrahlung und Feuchtigkeit schützen. L.-Nr. / Mindestens haltbar bis Ende: siehe Bodenlasche.</w:t>
      </w:r>
    </w:p>
    <w:p w14:paraId="7A3BB198" w14:textId="5C8DAD97" w:rsidR="00E225FB" w:rsidRDefault="006E1E54" w:rsidP="006E1E54">
      <w:pPr>
        <w:rPr>
          <w:rFonts w:asciiTheme="minorHAnsi" w:hAnsiTheme="minorHAnsi" w:cstheme="minorHAnsi"/>
          <w:b/>
          <w:sz w:val="24"/>
          <w:szCs w:val="24"/>
        </w:rPr>
      </w:pPr>
      <w:r w:rsidRPr="006E1E54">
        <w:rPr>
          <w:rFonts w:asciiTheme="minorHAnsi" w:hAnsiTheme="minorHAnsi" w:cstheme="minorHAnsi"/>
          <w:b/>
          <w:sz w:val="24"/>
          <w:szCs w:val="24"/>
        </w:rPr>
        <w:t>&lt;h9&gt;</w:t>
      </w:r>
      <w:r w:rsidRPr="006E1E54">
        <w:rPr>
          <w:rFonts w:asciiTheme="minorHAnsi" w:hAnsiTheme="minorHAnsi" w:cstheme="minorHAnsi"/>
          <w:sz w:val="24"/>
          <w:szCs w:val="24"/>
        </w:rPr>
        <w:t xml:space="preserve"> </w:t>
      </w:r>
      <w:r w:rsidRPr="006E1E54">
        <w:rPr>
          <w:rFonts w:asciiTheme="minorHAnsi" w:hAnsiTheme="minorHAnsi" w:cstheme="minorHAnsi"/>
          <w:b/>
          <w:sz w:val="24"/>
          <w:szCs w:val="24"/>
        </w:rPr>
        <w:t>Nährwerte &lt;/h9&gt;</w:t>
      </w:r>
    </w:p>
    <w:tbl>
      <w:tblPr>
        <w:tblStyle w:val="Tabellenraster"/>
        <w:tblW w:w="0" w:type="auto"/>
        <w:tblLook w:val="04A0" w:firstRow="1" w:lastRow="0" w:firstColumn="1" w:lastColumn="0" w:noHBand="0" w:noVBand="1"/>
      </w:tblPr>
      <w:tblGrid>
        <w:gridCol w:w="3020"/>
        <w:gridCol w:w="4630"/>
        <w:gridCol w:w="1412"/>
      </w:tblGrid>
      <w:tr w:rsidR="00E225FB" w14:paraId="7A746704" w14:textId="77777777" w:rsidTr="00E225FB">
        <w:tc>
          <w:tcPr>
            <w:tcW w:w="3020" w:type="dxa"/>
          </w:tcPr>
          <w:p w14:paraId="7B82E1F2" w14:textId="5DAE97B8" w:rsidR="00E225FB" w:rsidRDefault="00E225FB" w:rsidP="006E1E54">
            <w:pPr>
              <w:rPr>
                <w:rFonts w:asciiTheme="minorHAnsi" w:hAnsiTheme="minorHAnsi" w:cstheme="minorHAnsi"/>
                <w:b/>
                <w:sz w:val="24"/>
                <w:szCs w:val="24"/>
              </w:rPr>
            </w:pPr>
            <w:r>
              <w:rPr>
                <w:rFonts w:asciiTheme="minorHAnsi" w:hAnsiTheme="minorHAnsi" w:cstheme="minorHAnsi"/>
                <w:b/>
                <w:sz w:val="24"/>
                <w:szCs w:val="24"/>
              </w:rPr>
              <w:t xml:space="preserve">Nährstoffe/ </w:t>
            </w:r>
            <w:r>
              <w:rPr>
                <w:rFonts w:asciiTheme="minorHAnsi" w:hAnsiTheme="minorHAnsi" w:cstheme="minorHAnsi"/>
                <w:b/>
                <w:sz w:val="24"/>
                <w:szCs w:val="24"/>
              </w:rPr>
              <w:br/>
              <w:t>Ingredients</w:t>
            </w:r>
          </w:p>
        </w:tc>
        <w:tc>
          <w:tcPr>
            <w:tcW w:w="4630" w:type="dxa"/>
          </w:tcPr>
          <w:p w14:paraId="6722ECA9" w14:textId="208A3E72" w:rsidR="00E225FB" w:rsidRPr="000B0CAF" w:rsidRDefault="00E225FB" w:rsidP="00E225FB">
            <w:pPr>
              <w:jc w:val="right"/>
              <w:rPr>
                <w:rFonts w:asciiTheme="minorHAnsi" w:hAnsiTheme="minorHAnsi" w:cstheme="minorHAnsi"/>
                <w:b/>
                <w:sz w:val="24"/>
                <w:szCs w:val="24"/>
                <w:lang w:val="en-US"/>
              </w:rPr>
            </w:pPr>
            <w:r w:rsidRPr="000B0CAF">
              <w:rPr>
                <w:rFonts w:asciiTheme="minorHAnsi" w:hAnsiTheme="minorHAnsi" w:cstheme="minorHAnsi"/>
                <w:b/>
                <w:sz w:val="24"/>
                <w:szCs w:val="24"/>
                <w:lang w:val="en-US"/>
              </w:rPr>
              <w:t>Pro Tagesdosis /</w:t>
            </w:r>
            <w:r w:rsidRPr="000B0CAF">
              <w:rPr>
                <w:rFonts w:asciiTheme="minorHAnsi" w:hAnsiTheme="minorHAnsi" w:cstheme="minorHAnsi"/>
                <w:b/>
                <w:sz w:val="24"/>
                <w:szCs w:val="24"/>
                <w:lang w:val="en-US"/>
              </w:rPr>
              <w:br/>
              <w:t>Per daily dose (50 ml)</w:t>
            </w:r>
          </w:p>
        </w:tc>
        <w:tc>
          <w:tcPr>
            <w:tcW w:w="1412" w:type="dxa"/>
          </w:tcPr>
          <w:p w14:paraId="41DDF107" w14:textId="3B36B935" w:rsidR="00E225FB" w:rsidRDefault="00E225FB" w:rsidP="00E225FB">
            <w:pPr>
              <w:jc w:val="right"/>
              <w:rPr>
                <w:rFonts w:asciiTheme="minorHAnsi" w:hAnsiTheme="minorHAnsi" w:cstheme="minorHAnsi"/>
                <w:b/>
                <w:sz w:val="24"/>
                <w:szCs w:val="24"/>
              </w:rPr>
            </w:pPr>
            <w:r>
              <w:rPr>
                <w:rFonts w:asciiTheme="minorHAnsi" w:hAnsiTheme="minorHAnsi" w:cstheme="minorHAnsi"/>
                <w:b/>
                <w:sz w:val="24"/>
                <w:szCs w:val="24"/>
              </w:rPr>
              <w:t>ETD/ NRV*%</w:t>
            </w:r>
          </w:p>
        </w:tc>
      </w:tr>
      <w:tr w:rsidR="00E225FB" w14:paraId="69AE89B6" w14:textId="77777777" w:rsidTr="00E225FB">
        <w:tc>
          <w:tcPr>
            <w:tcW w:w="3020" w:type="dxa"/>
          </w:tcPr>
          <w:p w14:paraId="5EA0FD9C" w14:textId="70BFA791" w:rsidR="00E225FB" w:rsidRPr="00E225FB" w:rsidRDefault="00E225FB" w:rsidP="006E1E54">
            <w:pPr>
              <w:rPr>
                <w:rFonts w:asciiTheme="minorHAnsi" w:hAnsiTheme="minorHAnsi" w:cstheme="minorHAnsi"/>
                <w:bCs/>
                <w:sz w:val="24"/>
                <w:szCs w:val="24"/>
              </w:rPr>
            </w:pPr>
            <w:r w:rsidRPr="00E225FB">
              <w:rPr>
                <w:rFonts w:asciiTheme="minorHAnsi" w:hAnsiTheme="minorHAnsi" w:cstheme="minorHAnsi"/>
                <w:bCs/>
                <w:sz w:val="24"/>
                <w:szCs w:val="24"/>
              </w:rPr>
              <w:t>Collagen</w:t>
            </w:r>
          </w:p>
        </w:tc>
        <w:tc>
          <w:tcPr>
            <w:tcW w:w="4630" w:type="dxa"/>
          </w:tcPr>
          <w:p w14:paraId="612E3EEF" w14:textId="46A88BDF" w:rsidR="00E225FB" w:rsidRPr="00E225FB" w:rsidRDefault="00E225FB" w:rsidP="00E225FB">
            <w:pPr>
              <w:jc w:val="right"/>
              <w:rPr>
                <w:rFonts w:asciiTheme="minorHAnsi" w:hAnsiTheme="minorHAnsi" w:cstheme="minorHAnsi"/>
                <w:bCs/>
                <w:sz w:val="24"/>
                <w:szCs w:val="24"/>
              </w:rPr>
            </w:pPr>
            <w:r w:rsidRPr="00E225FB">
              <w:rPr>
                <w:rFonts w:asciiTheme="minorHAnsi" w:hAnsiTheme="minorHAnsi" w:cstheme="minorHAnsi"/>
                <w:bCs/>
                <w:sz w:val="24"/>
                <w:szCs w:val="24"/>
              </w:rPr>
              <w:t>5.000 mg</w:t>
            </w:r>
          </w:p>
        </w:tc>
        <w:tc>
          <w:tcPr>
            <w:tcW w:w="1412" w:type="dxa"/>
          </w:tcPr>
          <w:p w14:paraId="46313AEE" w14:textId="77777777" w:rsidR="00E225FB" w:rsidRDefault="00E225FB" w:rsidP="006E1E54">
            <w:pPr>
              <w:rPr>
                <w:rFonts w:asciiTheme="minorHAnsi" w:hAnsiTheme="minorHAnsi" w:cstheme="minorHAnsi"/>
                <w:b/>
                <w:sz w:val="24"/>
                <w:szCs w:val="24"/>
              </w:rPr>
            </w:pPr>
          </w:p>
        </w:tc>
      </w:tr>
      <w:tr w:rsidR="00E225FB" w14:paraId="74E8A891" w14:textId="77777777" w:rsidTr="00E225FB">
        <w:tc>
          <w:tcPr>
            <w:tcW w:w="3020" w:type="dxa"/>
          </w:tcPr>
          <w:p w14:paraId="67E5EF5E" w14:textId="71BF3ADF" w:rsidR="00E225FB" w:rsidRPr="00E225FB" w:rsidRDefault="00E225FB" w:rsidP="006E1E54">
            <w:pPr>
              <w:rPr>
                <w:rFonts w:asciiTheme="minorHAnsi" w:hAnsiTheme="minorHAnsi" w:cstheme="minorHAnsi"/>
                <w:bCs/>
                <w:sz w:val="24"/>
                <w:szCs w:val="24"/>
              </w:rPr>
            </w:pPr>
            <w:r w:rsidRPr="00E225FB">
              <w:rPr>
                <w:rFonts w:asciiTheme="minorHAnsi" w:hAnsiTheme="minorHAnsi" w:cstheme="minorHAnsi"/>
                <w:bCs/>
                <w:sz w:val="24"/>
                <w:szCs w:val="24"/>
              </w:rPr>
              <w:t>Vitamin C</w:t>
            </w:r>
          </w:p>
        </w:tc>
        <w:tc>
          <w:tcPr>
            <w:tcW w:w="4630" w:type="dxa"/>
          </w:tcPr>
          <w:p w14:paraId="7B1CEAB2" w14:textId="1E325A27" w:rsidR="00E225FB" w:rsidRPr="00E225FB" w:rsidRDefault="00E225FB" w:rsidP="00E225FB">
            <w:pPr>
              <w:jc w:val="right"/>
              <w:rPr>
                <w:rFonts w:asciiTheme="minorHAnsi" w:hAnsiTheme="minorHAnsi" w:cstheme="minorHAnsi"/>
                <w:bCs/>
                <w:sz w:val="24"/>
                <w:szCs w:val="24"/>
              </w:rPr>
            </w:pPr>
            <w:r w:rsidRPr="00E225FB">
              <w:rPr>
                <w:rFonts w:asciiTheme="minorHAnsi" w:hAnsiTheme="minorHAnsi" w:cstheme="minorHAnsi"/>
                <w:bCs/>
                <w:sz w:val="24"/>
                <w:szCs w:val="24"/>
              </w:rPr>
              <w:t xml:space="preserve">100 mg </w:t>
            </w:r>
          </w:p>
        </w:tc>
        <w:tc>
          <w:tcPr>
            <w:tcW w:w="1412" w:type="dxa"/>
          </w:tcPr>
          <w:p w14:paraId="1F64B10B" w14:textId="3656ED75" w:rsidR="00E225FB" w:rsidRPr="00E225FB" w:rsidRDefault="00E225FB" w:rsidP="00E225FB">
            <w:pPr>
              <w:jc w:val="right"/>
              <w:rPr>
                <w:rFonts w:asciiTheme="minorHAnsi" w:hAnsiTheme="minorHAnsi" w:cstheme="minorHAnsi"/>
                <w:bCs/>
                <w:sz w:val="24"/>
                <w:szCs w:val="24"/>
              </w:rPr>
            </w:pPr>
            <w:r w:rsidRPr="00E225FB">
              <w:rPr>
                <w:rFonts w:asciiTheme="minorHAnsi" w:hAnsiTheme="minorHAnsi" w:cstheme="minorHAnsi"/>
                <w:bCs/>
                <w:sz w:val="24"/>
                <w:szCs w:val="24"/>
              </w:rPr>
              <w:t>125%</w:t>
            </w:r>
          </w:p>
        </w:tc>
      </w:tr>
      <w:tr w:rsidR="00E225FB" w14:paraId="27034899" w14:textId="77777777" w:rsidTr="00E225FB">
        <w:tc>
          <w:tcPr>
            <w:tcW w:w="3020" w:type="dxa"/>
          </w:tcPr>
          <w:p w14:paraId="1C97BE03" w14:textId="73EF13AF" w:rsidR="00E225FB" w:rsidRPr="00E225FB" w:rsidRDefault="00E225FB" w:rsidP="006E1E54">
            <w:pPr>
              <w:rPr>
                <w:rFonts w:asciiTheme="minorHAnsi" w:hAnsiTheme="minorHAnsi" w:cstheme="minorHAnsi"/>
                <w:bCs/>
                <w:sz w:val="24"/>
                <w:szCs w:val="24"/>
              </w:rPr>
            </w:pPr>
            <w:r w:rsidRPr="00E225FB">
              <w:rPr>
                <w:rFonts w:asciiTheme="minorHAnsi" w:hAnsiTheme="minorHAnsi" w:cstheme="minorHAnsi"/>
                <w:bCs/>
                <w:sz w:val="24"/>
                <w:szCs w:val="24"/>
              </w:rPr>
              <w:t>Hyaluronic acid</w:t>
            </w:r>
          </w:p>
        </w:tc>
        <w:tc>
          <w:tcPr>
            <w:tcW w:w="4630" w:type="dxa"/>
          </w:tcPr>
          <w:p w14:paraId="04612BF8" w14:textId="7553ADF9" w:rsidR="00E225FB" w:rsidRPr="00E225FB" w:rsidRDefault="00E225FB" w:rsidP="00E225FB">
            <w:pPr>
              <w:jc w:val="right"/>
              <w:rPr>
                <w:rFonts w:asciiTheme="minorHAnsi" w:hAnsiTheme="minorHAnsi" w:cstheme="minorHAnsi"/>
                <w:bCs/>
                <w:sz w:val="24"/>
                <w:szCs w:val="24"/>
              </w:rPr>
            </w:pPr>
            <w:r w:rsidRPr="00E225FB">
              <w:rPr>
                <w:rFonts w:asciiTheme="minorHAnsi" w:hAnsiTheme="minorHAnsi" w:cstheme="minorHAnsi"/>
                <w:bCs/>
                <w:sz w:val="24"/>
                <w:szCs w:val="24"/>
              </w:rPr>
              <w:t>100 mg</w:t>
            </w:r>
          </w:p>
        </w:tc>
        <w:tc>
          <w:tcPr>
            <w:tcW w:w="1412" w:type="dxa"/>
          </w:tcPr>
          <w:p w14:paraId="1EE08962" w14:textId="77777777" w:rsidR="00E225FB" w:rsidRDefault="00E225FB" w:rsidP="006E1E54">
            <w:pPr>
              <w:rPr>
                <w:rFonts w:asciiTheme="minorHAnsi" w:hAnsiTheme="minorHAnsi" w:cstheme="minorHAnsi"/>
                <w:b/>
                <w:sz w:val="24"/>
                <w:szCs w:val="24"/>
              </w:rPr>
            </w:pPr>
          </w:p>
        </w:tc>
      </w:tr>
      <w:tr w:rsidR="00E225FB" w14:paraId="6835312B" w14:textId="77777777" w:rsidTr="00E225FB">
        <w:tc>
          <w:tcPr>
            <w:tcW w:w="3020" w:type="dxa"/>
          </w:tcPr>
          <w:p w14:paraId="4404E0CF" w14:textId="1DFE0FE7" w:rsidR="00E225FB" w:rsidRPr="00E225FB" w:rsidRDefault="00E225FB" w:rsidP="006E1E54">
            <w:pPr>
              <w:rPr>
                <w:rFonts w:asciiTheme="minorHAnsi" w:hAnsiTheme="minorHAnsi" w:cstheme="minorHAnsi"/>
                <w:bCs/>
                <w:sz w:val="24"/>
                <w:szCs w:val="24"/>
              </w:rPr>
            </w:pPr>
            <w:r w:rsidRPr="00E225FB">
              <w:rPr>
                <w:rFonts w:asciiTheme="minorHAnsi" w:hAnsiTheme="minorHAnsi" w:cstheme="minorHAnsi"/>
                <w:bCs/>
                <w:sz w:val="24"/>
                <w:szCs w:val="24"/>
              </w:rPr>
              <w:t>Resveratrol</w:t>
            </w:r>
          </w:p>
        </w:tc>
        <w:tc>
          <w:tcPr>
            <w:tcW w:w="4630" w:type="dxa"/>
          </w:tcPr>
          <w:p w14:paraId="0A314D21" w14:textId="5FE96252" w:rsidR="00E225FB" w:rsidRPr="00E225FB" w:rsidRDefault="00E225FB" w:rsidP="00E225FB">
            <w:pPr>
              <w:jc w:val="right"/>
              <w:rPr>
                <w:rFonts w:asciiTheme="minorHAnsi" w:hAnsiTheme="minorHAnsi" w:cstheme="minorHAnsi"/>
                <w:bCs/>
                <w:sz w:val="24"/>
                <w:szCs w:val="24"/>
              </w:rPr>
            </w:pPr>
            <w:r w:rsidRPr="00E225FB">
              <w:rPr>
                <w:rFonts w:asciiTheme="minorHAnsi" w:hAnsiTheme="minorHAnsi" w:cstheme="minorHAnsi"/>
                <w:bCs/>
                <w:sz w:val="24"/>
                <w:szCs w:val="24"/>
              </w:rPr>
              <w:t>10 mg</w:t>
            </w:r>
          </w:p>
        </w:tc>
        <w:tc>
          <w:tcPr>
            <w:tcW w:w="1412" w:type="dxa"/>
          </w:tcPr>
          <w:p w14:paraId="20689BFE" w14:textId="77777777" w:rsidR="00E225FB" w:rsidRDefault="00E225FB" w:rsidP="006E1E54">
            <w:pPr>
              <w:rPr>
                <w:rFonts w:asciiTheme="minorHAnsi" w:hAnsiTheme="minorHAnsi" w:cstheme="minorHAnsi"/>
                <w:b/>
                <w:sz w:val="24"/>
                <w:szCs w:val="24"/>
              </w:rPr>
            </w:pPr>
          </w:p>
        </w:tc>
      </w:tr>
    </w:tbl>
    <w:p w14:paraId="5E14DD4B" w14:textId="1842FA6C" w:rsidR="00E225FB" w:rsidRPr="00E225FB" w:rsidRDefault="00E225FB" w:rsidP="006E1E54">
      <w:pPr>
        <w:rPr>
          <w:rFonts w:asciiTheme="minorHAnsi" w:hAnsiTheme="minorHAnsi" w:cstheme="minorHAnsi"/>
          <w:bCs/>
          <w:sz w:val="24"/>
          <w:szCs w:val="24"/>
        </w:rPr>
      </w:pPr>
      <w:r>
        <w:rPr>
          <w:rFonts w:asciiTheme="minorHAnsi" w:hAnsiTheme="minorHAnsi" w:cstheme="minorHAnsi"/>
          <w:b/>
          <w:sz w:val="24"/>
          <w:szCs w:val="24"/>
        </w:rPr>
        <w:t xml:space="preserve">*ETD / NRV: </w:t>
      </w:r>
      <w:r>
        <w:rPr>
          <w:rFonts w:asciiTheme="minorHAnsi" w:hAnsiTheme="minorHAnsi" w:cstheme="minorHAnsi"/>
          <w:bCs/>
          <w:sz w:val="24"/>
          <w:szCs w:val="24"/>
        </w:rPr>
        <w:t>Empfohlene Tagesdosis in der EU/Nutrient reference values in EU</w:t>
      </w:r>
    </w:p>
    <w:p w14:paraId="72526815" w14:textId="42496813" w:rsidR="006E1E54" w:rsidRPr="005F70F3" w:rsidRDefault="006E1E54" w:rsidP="006E1E54">
      <w:pPr>
        <w:ind w:right="885"/>
      </w:pPr>
    </w:p>
    <w:sectPr w:rsidR="006E1E54" w:rsidRPr="005F70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0CAF"/>
    <w:rsid w:val="000B663A"/>
    <w:rsid w:val="000E4CAA"/>
    <w:rsid w:val="00151D42"/>
    <w:rsid w:val="0018611A"/>
    <w:rsid w:val="001C075D"/>
    <w:rsid w:val="001E3E53"/>
    <w:rsid w:val="00224DD2"/>
    <w:rsid w:val="00233710"/>
    <w:rsid w:val="0028422F"/>
    <w:rsid w:val="003F3C85"/>
    <w:rsid w:val="004103C0"/>
    <w:rsid w:val="00413263"/>
    <w:rsid w:val="00440F23"/>
    <w:rsid w:val="00491740"/>
    <w:rsid w:val="004B3D1C"/>
    <w:rsid w:val="0050378C"/>
    <w:rsid w:val="00523133"/>
    <w:rsid w:val="00574A7A"/>
    <w:rsid w:val="005F70F3"/>
    <w:rsid w:val="006110EB"/>
    <w:rsid w:val="00623D4A"/>
    <w:rsid w:val="00646514"/>
    <w:rsid w:val="00646F2D"/>
    <w:rsid w:val="006678D0"/>
    <w:rsid w:val="006A6742"/>
    <w:rsid w:val="006C40C3"/>
    <w:rsid w:val="006D4DA1"/>
    <w:rsid w:val="006E1E54"/>
    <w:rsid w:val="00710139"/>
    <w:rsid w:val="00734A4C"/>
    <w:rsid w:val="00896F23"/>
    <w:rsid w:val="008C0B5C"/>
    <w:rsid w:val="00933586"/>
    <w:rsid w:val="009335FF"/>
    <w:rsid w:val="00977535"/>
    <w:rsid w:val="00981934"/>
    <w:rsid w:val="009A24DE"/>
    <w:rsid w:val="009A5EDF"/>
    <w:rsid w:val="009C23DB"/>
    <w:rsid w:val="00A840D6"/>
    <w:rsid w:val="00A85D46"/>
    <w:rsid w:val="00C2795A"/>
    <w:rsid w:val="00C54B46"/>
    <w:rsid w:val="00CB2B56"/>
    <w:rsid w:val="00CE59CF"/>
    <w:rsid w:val="00CF625B"/>
    <w:rsid w:val="00D26DC6"/>
    <w:rsid w:val="00D625D9"/>
    <w:rsid w:val="00DC31CE"/>
    <w:rsid w:val="00DF0D38"/>
    <w:rsid w:val="00E225FB"/>
    <w:rsid w:val="00E66EEC"/>
    <w:rsid w:val="00E95640"/>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E2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26</cp:revision>
  <cp:lastPrinted>2018-09-10T12:29:00Z</cp:lastPrinted>
  <dcterms:created xsi:type="dcterms:W3CDTF">2018-11-23T13:24:00Z</dcterms:created>
  <dcterms:modified xsi:type="dcterms:W3CDTF">2022-01-17T12:22:00Z</dcterms:modified>
</cp:coreProperties>
</file>