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-767"/>
        <w:tblW w:w="105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96"/>
      </w:tblGrid>
      <w:tr w:rsidR="009C23DB" w:rsidRPr="00A71A10" w14:paraId="0AAA2303" w14:textId="77777777" w:rsidTr="00082C4E">
        <w:trPr>
          <w:trHeight w:val="300"/>
        </w:trPr>
        <w:tc>
          <w:tcPr>
            <w:tcW w:w="10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BB048A" w14:textId="77777777" w:rsidR="009C23DB" w:rsidRPr="00A71A10" w:rsidRDefault="009C23DB" w:rsidP="009C23DB">
            <w:pPr>
              <w:rPr>
                <w:color w:val="000000"/>
              </w:rPr>
            </w:pPr>
          </w:p>
        </w:tc>
      </w:tr>
      <w:tr w:rsidR="009C23DB" w:rsidRPr="00A71A10" w14:paraId="37680C59" w14:textId="77777777" w:rsidTr="00082C4E">
        <w:trPr>
          <w:trHeight w:val="300"/>
        </w:trPr>
        <w:tc>
          <w:tcPr>
            <w:tcW w:w="10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0DEDC0" w14:textId="63347AB3" w:rsidR="009C23DB" w:rsidRDefault="009C23DB" w:rsidP="009C23DB">
            <w:pPr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7A7B37">
              <w:rPr>
                <w:rFonts w:asciiTheme="minorHAnsi" w:hAnsiTheme="minorHAnsi" w:cstheme="minorHAnsi"/>
                <w:b/>
                <w:i/>
              </w:rPr>
              <w:t>PZN:</w:t>
            </w:r>
            <w:r w:rsidRPr="007A7B37">
              <w:rPr>
                <w:rFonts w:asciiTheme="minorHAnsi" w:hAnsiTheme="minorHAnsi" w:cstheme="minorHAnsi"/>
                <w:b/>
                <w:i/>
              </w:rPr>
              <w:br/>
            </w:r>
            <w:r w:rsidR="00082C4E" w:rsidRPr="007A7B37">
              <w:rPr>
                <w:rFonts w:asciiTheme="minorHAnsi" w:hAnsiTheme="minorHAnsi" w:cstheme="minorHAnsi"/>
                <w:b/>
                <w:bCs/>
                <w:i/>
                <w:iCs/>
              </w:rPr>
              <w:t>17</w:t>
            </w:r>
            <w:r w:rsidR="00BA1E57" w:rsidRPr="007A7B37">
              <w:rPr>
                <w:rFonts w:asciiTheme="minorHAnsi" w:hAnsiTheme="minorHAnsi" w:cstheme="minorHAnsi"/>
                <w:b/>
                <w:bCs/>
                <w:i/>
                <w:iCs/>
              </w:rPr>
              <w:t>8</w:t>
            </w:r>
            <w:r w:rsidR="00082C4E" w:rsidRPr="007A7B37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</w:t>
            </w:r>
            <w:r w:rsidR="00BA1E57" w:rsidRPr="007A7B37">
              <w:rPr>
                <w:rFonts w:asciiTheme="minorHAnsi" w:hAnsiTheme="minorHAnsi" w:cstheme="minorHAnsi"/>
                <w:b/>
                <w:bCs/>
                <w:i/>
                <w:iCs/>
              </w:rPr>
              <w:t>822 34</w:t>
            </w:r>
            <w:r w:rsidR="00A1507C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</w:t>
            </w:r>
            <w:r w:rsidR="00A1507C">
              <w:rPr>
                <w:color w:val="FF0000"/>
              </w:rPr>
              <w:t xml:space="preserve"> </w:t>
            </w:r>
          </w:p>
          <w:p w14:paraId="27DB5BEF" w14:textId="77777777" w:rsidR="007A7B37" w:rsidRPr="007A7B37" w:rsidRDefault="007A7B37" w:rsidP="009C23DB">
            <w:pPr>
              <w:rPr>
                <w:rFonts w:asciiTheme="minorHAnsi" w:hAnsiTheme="minorHAnsi" w:cstheme="minorHAnsi"/>
              </w:rPr>
            </w:pPr>
          </w:p>
          <w:p w14:paraId="5F0D3849" w14:textId="77777777" w:rsidR="007A7B37" w:rsidRDefault="009C23DB" w:rsidP="007A7B37">
            <w:pPr>
              <w:ind w:right="885"/>
              <w:rPr>
                <w:rFonts w:asciiTheme="minorHAnsi" w:hAnsiTheme="minorHAnsi" w:cstheme="minorHAnsi"/>
                <w:b/>
                <w:i/>
              </w:rPr>
            </w:pPr>
            <w:proofErr w:type="spellStart"/>
            <w:r w:rsidRPr="007A7B37">
              <w:rPr>
                <w:rFonts w:asciiTheme="minorHAnsi" w:hAnsiTheme="minorHAnsi" w:cstheme="minorHAnsi"/>
                <w:b/>
                <w:i/>
              </w:rPr>
              <w:t>USP’s</w:t>
            </w:r>
            <w:proofErr w:type="spellEnd"/>
            <w:r w:rsidRPr="007A7B37">
              <w:rPr>
                <w:rFonts w:asciiTheme="minorHAnsi" w:hAnsiTheme="minorHAnsi" w:cstheme="minorHAnsi"/>
                <w:b/>
                <w:i/>
              </w:rPr>
              <w:t>:</w:t>
            </w:r>
            <w:r w:rsidR="007A7B37">
              <w:rPr>
                <w:rFonts w:asciiTheme="minorHAnsi" w:hAnsiTheme="minorHAnsi" w:cstheme="minorHAnsi"/>
                <w:b/>
                <w:i/>
              </w:rPr>
              <w:t xml:space="preserve"> </w:t>
            </w:r>
          </w:p>
          <w:p w14:paraId="3F81555B" w14:textId="48CEEFB3" w:rsidR="00CB783D" w:rsidRPr="007A7B37" w:rsidRDefault="007A7B37" w:rsidP="007A7B37">
            <w:pPr>
              <w:ind w:right="885"/>
              <w:rPr>
                <w:rFonts w:asciiTheme="minorHAnsi" w:hAnsiTheme="minorHAnsi" w:cstheme="minorHAnsi"/>
              </w:rPr>
            </w:pPr>
            <w:r w:rsidRPr="007A7B37">
              <w:rPr>
                <w:rFonts w:asciiTheme="minorHAnsi" w:hAnsiTheme="minorHAnsi" w:cstheme="minorHAnsi"/>
                <w:b/>
                <w:bCs/>
              </w:rPr>
              <w:t xml:space="preserve">Die </w:t>
            </w:r>
            <w:proofErr w:type="spellStart"/>
            <w:r w:rsidRPr="007A7B37">
              <w:rPr>
                <w:rFonts w:asciiTheme="minorHAnsi" w:hAnsiTheme="minorHAnsi" w:cstheme="minorHAnsi"/>
                <w:b/>
                <w:bCs/>
              </w:rPr>
              <w:t>Salviaforce</w:t>
            </w:r>
            <w:proofErr w:type="spellEnd"/>
            <w:r w:rsidR="005B055D">
              <w:rPr>
                <w:rFonts w:asciiTheme="minorHAnsi" w:hAnsiTheme="minorHAnsi" w:cstheme="minorHAnsi"/>
                <w:b/>
                <w:bCs/>
              </w:rPr>
              <w:t>-</w:t>
            </w:r>
            <w:r w:rsidRPr="007A7B37">
              <w:rPr>
                <w:rFonts w:asciiTheme="minorHAnsi" w:hAnsiTheme="minorHAnsi" w:cstheme="minorHAnsi"/>
                <w:b/>
                <w:bCs/>
              </w:rPr>
              <w:t xml:space="preserve">Halspastillen </w:t>
            </w:r>
            <w:r w:rsidRPr="007A7B37">
              <w:rPr>
                <w:rFonts w:asciiTheme="minorHAnsi" w:hAnsiTheme="minorHAnsi" w:cstheme="minorHAnsi"/>
                <w:b/>
                <w:bCs/>
                <w:color w:val="000000"/>
              </w:rPr>
              <w:t>mit Pfefferminzgeschmack</w:t>
            </w:r>
            <w:r w:rsidRPr="007A7B37">
              <w:rPr>
                <w:rFonts w:asciiTheme="minorHAnsi" w:hAnsiTheme="minorHAnsi" w:cstheme="minorHAnsi"/>
                <w:b/>
                <w:bCs/>
              </w:rPr>
              <w:t xml:space="preserve"> von </w:t>
            </w:r>
            <w:proofErr w:type="spellStart"/>
            <w:r w:rsidRPr="007A7B37">
              <w:rPr>
                <w:rFonts w:asciiTheme="minorHAnsi" w:hAnsiTheme="minorHAnsi" w:cstheme="minorHAnsi"/>
                <w:b/>
                <w:bCs/>
              </w:rPr>
              <w:t>A.Vogel</w:t>
            </w:r>
            <w:proofErr w:type="spellEnd"/>
            <w:r w:rsidRPr="007A7B37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5B055D">
              <w:rPr>
                <w:rFonts w:asciiTheme="minorHAnsi" w:hAnsiTheme="minorHAnsi" w:cstheme="minorHAnsi"/>
                <w:b/>
                <w:bCs/>
              </w:rPr>
              <w:t>enthalten</w:t>
            </w:r>
            <w:r w:rsidR="00CB783D" w:rsidRPr="007A7B37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="00CB783D" w:rsidRPr="007A7B37">
              <w:rPr>
                <w:rFonts w:asciiTheme="minorHAnsi" w:hAnsiTheme="minorHAnsi" w:cstheme="minorHAnsi"/>
                <w:b/>
                <w:bCs/>
              </w:rPr>
              <w:t>Echinacea</w:t>
            </w:r>
            <w:proofErr w:type="spellEnd"/>
            <w:r w:rsidR="00CB783D" w:rsidRPr="007A7B37">
              <w:rPr>
                <w:rFonts w:asciiTheme="minorHAnsi" w:hAnsiTheme="minorHAnsi" w:cstheme="minorHAnsi"/>
                <w:b/>
                <w:bCs/>
              </w:rPr>
              <w:t xml:space="preserve"> und Salbei</w:t>
            </w:r>
            <w:r w:rsidRPr="007A7B37">
              <w:rPr>
                <w:rFonts w:asciiTheme="minorHAnsi" w:hAnsiTheme="minorHAnsi" w:cstheme="minorHAnsi"/>
                <w:b/>
                <w:bCs/>
              </w:rPr>
              <w:t xml:space="preserve">, </w:t>
            </w:r>
            <w:r w:rsidR="00CB783D" w:rsidRPr="007A7B37">
              <w:rPr>
                <w:rFonts w:asciiTheme="minorHAnsi" w:hAnsiTheme="minorHAnsi" w:cstheme="minorHAnsi"/>
                <w:b/>
                <w:bCs/>
              </w:rPr>
              <w:t>beruhigen</w:t>
            </w:r>
            <w:r w:rsidRPr="007A7B37">
              <w:rPr>
                <w:rFonts w:asciiTheme="minorHAnsi" w:hAnsiTheme="minorHAnsi" w:cstheme="minorHAnsi"/>
                <w:b/>
                <w:bCs/>
              </w:rPr>
              <w:t xml:space="preserve"> den</w:t>
            </w:r>
            <w:r w:rsidR="00CB783D" w:rsidRPr="007A7B37">
              <w:rPr>
                <w:rFonts w:asciiTheme="minorHAnsi" w:hAnsiTheme="minorHAnsi" w:cstheme="minorHAnsi"/>
                <w:b/>
                <w:bCs/>
              </w:rPr>
              <w:t xml:space="preserve"> Hals </w:t>
            </w:r>
            <w:r w:rsidR="00A1507C">
              <w:rPr>
                <w:rFonts w:asciiTheme="minorHAnsi" w:hAnsiTheme="minorHAnsi" w:cstheme="minorHAnsi"/>
                <w:b/>
                <w:bCs/>
              </w:rPr>
              <w:t>sowie</w:t>
            </w:r>
            <w:r w:rsidR="00CB783D" w:rsidRPr="007A7B37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7A7B37">
              <w:rPr>
                <w:rFonts w:asciiTheme="minorHAnsi" w:hAnsiTheme="minorHAnsi" w:cstheme="minorHAnsi"/>
                <w:b/>
                <w:bCs/>
              </w:rPr>
              <w:t xml:space="preserve">den </w:t>
            </w:r>
            <w:r w:rsidR="00CB783D" w:rsidRPr="007A7B37">
              <w:rPr>
                <w:rFonts w:asciiTheme="minorHAnsi" w:hAnsiTheme="minorHAnsi" w:cstheme="minorHAnsi"/>
                <w:b/>
                <w:bCs/>
              </w:rPr>
              <w:t>Rachen und lindern Reizungen</w:t>
            </w:r>
            <w:r w:rsidRPr="007A7B37">
              <w:rPr>
                <w:rFonts w:asciiTheme="minorHAnsi" w:hAnsiTheme="minorHAnsi" w:cstheme="minorHAnsi"/>
                <w:b/>
                <w:bCs/>
              </w:rPr>
              <w:t xml:space="preserve">. </w:t>
            </w:r>
            <w:r w:rsidRPr="007A7B37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Gleichzeitig </w:t>
            </w:r>
            <w:r w:rsidR="00CB783D" w:rsidRPr="007A7B37">
              <w:rPr>
                <w:rFonts w:asciiTheme="minorHAnsi" w:hAnsiTheme="minorHAnsi" w:cstheme="minorHAnsi"/>
                <w:b/>
                <w:bCs/>
                <w:color w:val="000000"/>
              </w:rPr>
              <w:t>unterstützen</w:t>
            </w:r>
            <w:r w:rsidRPr="007A7B37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die Halspastillen</w:t>
            </w:r>
            <w:r w:rsidR="00CB783D" w:rsidRPr="007A7B37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="005B055D">
              <w:rPr>
                <w:rFonts w:asciiTheme="minorHAnsi" w:hAnsiTheme="minorHAnsi" w:cstheme="minorHAnsi"/>
                <w:b/>
                <w:bCs/>
                <w:color w:val="000000"/>
              </w:rPr>
              <w:t>das</w:t>
            </w:r>
            <w:r w:rsidR="00CB783D" w:rsidRPr="007A7B37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Immunsystem</w:t>
            </w:r>
            <w:r w:rsidR="005B055D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und seine Funktionen</w:t>
            </w:r>
            <w:r w:rsidRPr="007A7B37">
              <w:rPr>
                <w:rFonts w:asciiTheme="minorHAnsi" w:hAnsiTheme="minorHAnsi" w:cstheme="minorHAnsi"/>
                <w:b/>
                <w:bCs/>
                <w:color w:val="000000"/>
              </w:rPr>
              <w:t>.</w:t>
            </w:r>
            <w:r w:rsidRPr="007A7B37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  <w:p w14:paraId="236B7357" w14:textId="7D970525" w:rsidR="00BA1E57" w:rsidRPr="007A7B37" w:rsidRDefault="00646514" w:rsidP="00BA1E57">
            <w:pPr>
              <w:ind w:right="885"/>
              <w:rPr>
                <w:rFonts w:asciiTheme="minorHAnsi" w:hAnsiTheme="minorHAnsi" w:cstheme="minorHAnsi"/>
              </w:rPr>
            </w:pPr>
            <w:r w:rsidRPr="007A7B37">
              <w:rPr>
                <w:rFonts w:asciiTheme="minorHAnsi" w:hAnsiTheme="minorHAnsi" w:cstheme="minorHAnsi"/>
              </w:rPr>
              <w:br/>
            </w:r>
            <w:r w:rsidRPr="007A7B37">
              <w:rPr>
                <w:rFonts w:asciiTheme="minorHAnsi" w:hAnsiTheme="minorHAnsi" w:cstheme="minorHAnsi"/>
                <w:b/>
              </w:rPr>
              <w:br/>
            </w:r>
            <w:r w:rsidR="009C23DB" w:rsidRPr="007A7B37">
              <w:rPr>
                <w:rFonts w:asciiTheme="minorHAnsi" w:hAnsiTheme="minorHAnsi" w:cstheme="minorHAnsi"/>
                <w:b/>
              </w:rPr>
              <w:t>&lt;h2&gt;</w:t>
            </w:r>
            <w:r w:rsidR="00896F23" w:rsidRPr="007A7B37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BA1E57" w:rsidRPr="007A7B37">
              <w:rPr>
                <w:rFonts w:asciiTheme="minorHAnsi" w:hAnsiTheme="minorHAnsi" w:cstheme="minorHAnsi"/>
                <w:b/>
              </w:rPr>
              <w:t>Salviaforce</w:t>
            </w:r>
            <w:proofErr w:type="spellEnd"/>
            <w:r w:rsidR="00BA1E57" w:rsidRPr="007A7B37">
              <w:rPr>
                <w:rFonts w:asciiTheme="minorHAnsi" w:hAnsiTheme="minorHAnsi" w:cstheme="minorHAnsi"/>
                <w:b/>
              </w:rPr>
              <w:t xml:space="preserve"> mit </w:t>
            </w:r>
            <w:proofErr w:type="spellStart"/>
            <w:r w:rsidR="00BA1E57" w:rsidRPr="007A7B37">
              <w:rPr>
                <w:rFonts w:asciiTheme="minorHAnsi" w:hAnsiTheme="minorHAnsi" w:cstheme="minorHAnsi"/>
                <w:b/>
              </w:rPr>
              <w:t>Echinacea</w:t>
            </w:r>
            <w:proofErr w:type="spellEnd"/>
            <w:r w:rsidR="007C6AA8">
              <w:rPr>
                <w:rFonts w:asciiTheme="minorHAnsi" w:hAnsiTheme="minorHAnsi" w:cstheme="minorHAnsi"/>
                <w:b/>
              </w:rPr>
              <w:t>-</w:t>
            </w:r>
            <w:r w:rsidR="00BA1E57" w:rsidRPr="007A7B37">
              <w:rPr>
                <w:rFonts w:asciiTheme="minorHAnsi" w:hAnsiTheme="minorHAnsi" w:cstheme="minorHAnsi"/>
                <w:b/>
              </w:rPr>
              <w:t xml:space="preserve">Halspastillen </w:t>
            </w:r>
            <w:r w:rsidR="009C23DB" w:rsidRPr="007A7B37">
              <w:rPr>
                <w:rFonts w:asciiTheme="minorHAnsi" w:hAnsiTheme="minorHAnsi" w:cstheme="minorHAnsi"/>
                <w:b/>
              </w:rPr>
              <w:t>&lt;/h2&gt;</w:t>
            </w:r>
            <w:r w:rsidR="009C23DB" w:rsidRPr="007A7B37">
              <w:rPr>
                <w:rFonts w:asciiTheme="minorHAnsi" w:hAnsiTheme="minorHAnsi" w:cstheme="minorHAnsi"/>
                <w:b/>
              </w:rPr>
              <w:br/>
            </w:r>
            <w:r w:rsidR="007C6AA8">
              <w:rPr>
                <w:rFonts w:asciiTheme="minorHAnsi" w:hAnsiTheme="minorHAnsi" w:cstheme="minorHAnsi"/>
              </w:rPr>
              <w:t xml:space="preserve">Die </w:t>
            </w:r>
            <w:proofErr w:type="spellStart"/>
            <w:r w:rsidR="00BA1E57" w:rsidRPr="007A7B37">
              <w:rPr>
                <w:rFonts w:asciiTheme="minorHAnsi" w:hAnsiTheme="minorHAnsi" w:cstheme="minorHAnsi"/>
              </w:rPr>
              <w:t>Salviaforce</w:t>
            </w:r>
            <w:proofErr w:type="spellEnd"/>
            <w:r w:rsidR="005B055D">
              <w:rPr>
                <w:rFonts w:asciiTheme="minorHAnsi" w:hAnsiTheme="minorHAnsi" w:cstheme="minorHAnsi"/>
              </w:rPr>
              <w:t>-</w:t>
            </w:r>
            <w:r w:rsidR="00BA1E57" w:rsidRPr="007A7B37">
              <w:rPr>
                <w:rFonts w:asciiTheme="minorHAnsi" w:hAnsiTheme="minorHAnsi" w:cstheme="minorHAnsi"/>
              </w:rPr>
              <w:t>Halspastillen</w:t>
            </w:r>
            <w:r w:rsidR="007C6AA8">
              <w:rPr>
                <w:rFonts w:asciiTheme="minorHAnsi" w:hAnsiTheme="minorHAnsi" w:cstheme="minorHAnsi"/>
              </w:rPr>
              <w:t xml:space="preserve"> </w:t>
            </w:r>
            <w:r w:rsidR="00BA1E57" w:rsidRPr="007A7B37">
              <w:rPr>
                <w:rFonts w:asciiTheme="minorHAnsi" w:hAnsiTheme="minorHAnsi" w:cstheme="minorHAnsi"/>
              </w:rPr>
              <w:t xml:space="preserve">enthalten die Frischpflanzenzextrakte aus </w:t>
            </w:r>
            <w:proofErr w:type="spellStart"/>
            <w:r w:rsidR="00BA1E57" w:rsidRPr="007A7B37">
              <w:rPr>
                <w:rFonts w:asciiTheme="minorHAnsi" w:hAnsiTheme="minorHAnsi" w:cstheme="minorHAnsi"/>
              </w:rPr>
              <w:t>Echinacea</w:t>
            </w:r>
            <w:proofErr w:type="spellEnd"/>
            <w:r w:rsidR="00BA1E57" w:rsidRPr="007A7B37">
              <w:rPr>
                <w:rFonts w:asciiTheme="minorHAnsi" w:hAnsiTheme="minorHAnsi" w:cstheme="minorHAnsi"/>
              </w:rPr>
              <w:t>- und Salbeiblättern</w:t>
            </w:r>
            <w:r w:rsidR="00A1507C">
              <w:rPr>
                <w:rFonts w:asciiTheme="minorHAnsi" w:hAnsiTheme="minorHAnsi" w:cstheme="minorHAnsi"/>
              </w:rPr>
              <w:t xml:space="preserve">. </w:t>
            </w:r>
            <w:r w:rsidR="005B055D">
              <w:rPr>
                <w:rFonts w:asciiTheme="minorHAnsi" w:hAnsiTheme="minorHAnsi" w:cstheme="minorHAnsi"/>
              </w:rPr>
              <w:t>Sie</w:t>
            </w:r>
            <w:r w:rsidR="00BA1E57" w:rsidRPr="007A7B37">
              <w:rPr>
                <w:rFonts w:asciiTheme="minorHAnsi" w:hAnsiTheme="minorHAnsi" w:cstheme="minorHAnsi"/>
              </w:rPr>
              <w:t xml:space="preserve"> beruhigen Hals und Rachen</w:t>
            </w:r>
            <w:r w:rsidR="005B055D">
              <w:rPr>
                <w:rFonts w:asciiTheme="minorHAnsi" w:hAnsiTheme="minorHAnsi" w:cstheme="minorHAnsi"/>
              </w:rPr>
              <w:t xml:space="preserve">, </w:t>
            </w:r>
            <w:r w:rsidR="00BA1E57" w:rsidRPr="007A7B37">
              <w:rPr>
                <w:rFonts w:asciiTheme="minorHAnsi" w:hAnsiTheme="minorHAnsi" w:cstheme="minorHAnsi"/>
              </w:rPr>
              <w:t>lindern bei Reizungen</w:t>
            </w:r>
            <w:r w:rsidR="005B055D">
              <w:rPr>
                <w:rFonts w:asciiTheme="minorHAnsi" w:hAnsiTheme="minorHAnsi" w:cstheme="minorHAnsi"/>
              </w:rPr>
              <w:t xml:space="preserve"> und</w:t>
            </w:r>
            <w:r w:rsidR="00EC61DC">
              <w:rPr>
                <w:rFonts w:asciiTheme="minorHAnsi" w:hAnsiTheme="minorHAnsi" w:cstheme="minorHAnsi"/>
              </w:rPr>
              <w:t xml:space="preserve"> </w:t>
            </w:r>
            <w:r w:rsidR="00BA1E57" w:rsidRPr="007A7B37">
              <w:rPr>
                <w:rFonts w:asciiTheme="minorHAnsi" w:hAnsiTheme="minorHAnsi" w:cstheme="minorHAnsi"/>
              </w:rPr>
              <w:t xml:space="preserve">unterstützen </w:t>
            </w:r>
            <w:r w:rsidR="005B055D">
              <w:rPr>
                <w:rFonts w:asciiTheme="minorHAnsi" w:hAnsiTheme="minorHAnsi" w:cstheme="minorHAnsi"/>
              </w:rPr>
              <w:t xml:space="preserve">zusätzlich </w:t>
            </w:r>
            <w:r w:rsidR="00EC61DC">
              <w:rPr>
                <w:rFonts w:asciiTheme="minorHAnsi" w:hAnsiTheme="minorHAnsi" w:cstheme="minorHAnsi"/>
              </w:rPr>
              <w:t>e</w:t>
            </w:r>
            <w:r w:rsidR="00BA1E57" w:rsidRPr="007A7B37">
              <w:rPr>
                <w:rFonts w:asciiTheme="minorHAnsi" w:hAnsiTheme="minorHAnsi" w:cstheme="minorHAnsi"/>
              </w:rPr>
              <w:t xml:space="preserve">ine normale Funktion des Immunsystems. </w:t>
            </w:r>
            <w:r w:rsidR="000F257A">
              <w:rPr>
                <w:rFonts w:asciiTheme="minorHAnsi" w:hAnsiTheme="minorHAnsi" w:cstheme="minorHAnsi"/>
              </w:rPr>
              <w:t xml:space="preserve">Sie haben einen Pfefferminzgeschmack und sind mit Süßungsmitteln </w:t>
            </w:r>
            <w:r w:rsidR="00EC61DC">
              <w:rPr>
                <w:rFonts w:asciiTheme="minorHAnsi" w:hAnsiTheme="minorHAnsi" w:cstheme="minorHAnsi"/>
              </w:rPr>
              <w:t>versehen</w:t>
            </w:r>
            <w:r w:rsidR="007C6AA8">
              <w:rPr>
                <w:rFonts w:asciiTheme="minorHAnsi" w:hAnsiTheme="minorHAnsi" w:cstheme="minorHAnsi"/>
              </w:rPr>
              <w:t>.</w:t>
            </w:r>
          </w:p>
          <w:p w14:paraId="1710FFC6" w14:textId="02311298" w:rsidR="00BA1E57" w:rsidRPr="007A7B37" w:rsidRDefault="00BA1E57" w:rsidP="00082C4E">
            <w:pPr>
              <w:pStyle w:val="KeinLeerraum"/>
              <w:ind w:right="1168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FA30585" w14:textId="77777777" w:rsidR="00BA1E57" w:rsidRPr="007A7B37" w:rsidRDefault="00BA1E57" w:rsidP="00082C4E">
            <w:pPr>
              <w:pStyle w:val="KeinLeerraum"/>
              <w:ind w:right="1168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F360ECA" w14:textId="65B1A074" w:rsidR="00440F23" w:rsidRPr="007A7B37" w:rsidRDefault="00440F23" w:rsidP="00082C4E">
            <w:pPr>
              <w:ind w:right="1168"/>
              <w:rPr>
                <w:rFonts w:asciiTheme="minorHAnsi" w:hAnsiTheme="minorHAnsi" w:cstheme="minorHAnsi"/>
                <w:b/>
              </w:rPr>
            </w:pPr>
            <w:r w:rsidRPr="007A7B37">
              <w:rPr>
                <w:rFonts w:asciiTheme="minorHAnsi" w:hAnsiTheme="minorHAnsi" w:cstheme="minorHAnsi"/>
                <w:b/>
              </w:rPr>
              <w:t>&lt;h</w:t>
            </w:r>
            <w:r w:rsidR="007C6AA8">
              <w:rPr>
                <w:rFonts w:asciiTheme="minorHAnsi" w:hAnsiTheme="minorHAnsi" w:cstheme="minorHAnsi"/>
                <w:b/>
              </w:rPr>
              <w:t>3</w:t>
            </w:r>
            <w:r w:rsidRPr="007A7B37">
              <w:rPr>
                <w:rFonts w:asciiTheme="minorHAnsi" w:hAnsiTheme="minorHAnsi" w:cstheme="minorHAnsi"/>
                <w:b/>
              </w:rPr>
              <w:t>&gt;</w:t>
            </w:r>
            <w:r w:rsidRPr="007A7B37">
              <w:rPr>
                <w:rFonts w:asciiTheme="minorHAnsi" w:hAnsiTheme="minorHAnsi" w:cstheme="minorHAnsi"/>
              </w:rPr>
              <w:t xml:space="preserve"> </w:t>
            </w:r>
            <w:r w:rsidR="00CB2B56" w:rsidRPr="007A7B37">
              <w:rPr>
                <w:rFonts w:asciiTheme="minorHAnsi" w:hAnsiTheme="minorHAnsi" w:cstheme="minorHAnsi"/>
                <w:b/>
              </w:rPr>
              <w:t xml:space="preserve">Marke </w:t>
            </w:r>
            <w:r w:rsidRPr="007A7B37">
              <w:rPr>
                <w:rFonts w:asciiTheme="minorHAnsi" w:hAnsiTheme="minorHAnsi" w:cstheme="minorHAnsi"/>
                <w:b/>
              </w:rPr>
              <w:t>&lt;/h</w:t>
            </w:r>
            <w:r w:rsidR="007C6AA8">
              <w:rPr>
                <w:rFonts w:asciiTheme="minorHAnsi" w:hAnsiTheme="minorHAnsi" w:cstheme="minorHAnsi"/>
                <w:b/>
              </w:rPr>
              <w:t>3</w:t>
            </w:r>
            <w:r w:rsidRPr="007A7B37">
              <w:rPr>
                <w:rFonts w:asciiTheme="minorHAnsi" w:hAnsiTheme="minorHAnsi" w:cstheme="minorHAnsi"/>
                <w:b/>
              </w:rPr>
              <w:t>&gt;</w:t>
            </w:r>
          </w:p>
          <w:p w14:paraId="0C7F4A38" w14:textId="16173954" w:rsidR="005B055D" w:rsidRDefault="005B055D" w:rsidP="005B055D">
            <w:pPr>
              <w:ind w:right="1168"/>
              <w:rPr>
                <w:rFonts w:asciiTheme="minorHAnsi" w:hAnsiTheme="minorHAnsi" w:cstheme="minorHAnsi"/>
              </w:rPr>
            </w:pPr>
            <w:r w:rsidRPr="007A7B37">
              <w:rPr>
                <w:rFonts w:asciiTheme="minorHAnsi" w:hAnsiTheme="minorHAnsi" w:cstheme="minorHAnsi"/>
              </w:rPr>
              <w:t xml:space="preserve">Die Basis der Gesundheitsmarke </w:t>
            </w:r>
            <w:proofErr w:type="spellStart"/>
            <w:r w:rsidRPr="007A7B37">
              <w:rPr>
                <w:rFonts w:asciiTheme="minorHAnsi" w:hAnsiTheme="minorHAnsi" w:cstheme="minorHAnsi"/>
              </w:rPr>
              <w:t>A.Vogel</w:t>
            </w:r>
            <w:proofErr w:type="spellEnd"/>
            <w:r w:rsidRPr="007A7B37">
              <w:rPr>
                <w:rFonts w:asciiTheme="minorHAnsi" w:hAnsiTheme="minorHAnsi" w:cstheme="minorHAnsi"/>
              </w:rPr>
              <w:t xml:space="preserve"> ist das Credo unseres Gründers, des Schweizer Naturheilkunde-Pioniers Alfred Vogel: «Die Natur war meine liebste Universität.» </w:t>
            </w:r>
          </w:p>
          <w:p w14:paraId="13FF1AF1" w14:textId="77777777" w:rsidR="005B055D" w:rsidRDefault="005B055D" w:rsidP="005B055D">
            <w:pPr>
              <w:ind w:right="1168"/>
              <w:rPr>
                <w:rFonts w:asciiTheme="minorHAnsi" w:hAnsiTheme="minorHAnsi" w:cstheme="minorHAnsi"/>
              </w:rPr>
            </w:pPr>
          </w:p>
          <w:p w14:paraId="0A4F0FA1" w14:textId="77777777" w:rsidR="005B055D" w:rsidRPr="007A7B37" w:rsidRDefault="005B055D" w:rsidP="005B055D">
            <w:pPr>
              <w:ind w:right="1168"/>
              <w:rPr>
                <w:rFonts w:asciiTheme="minorHAnsi" w:hAnsiTheme="minorHAnsi" w:cstheme="minorHAnsi"/>
              </w:rPr>
            </w:pPr>
            <w:r w:rsidRPr="007A7B37">
              <w:rPr>
                <w:rFonts w:asciiTheme="minorHAnsi" w:hAnsiTheme="minorHAnsi" w:cstheme="minorHAnsi"/>
              </w:rPr>
              <w:t xml:space="preserve">Frische, biologisch angebaute Rohstoffe bilden die Grundlage für unsere </w:t>
            </w:r>
            <w:r>
              <w:rPr>
                <w:rFonts w:asciiTheme="minorHAnsi" w:hAnsiTheme="minorHAnsi" w:cstheme="minorHAnsi"/>
              </w:rPr>
              <w:t>pflanzlichen</w:t>
            </w:r>
            <w:r w:rsidRPr="007A7B37">
              <w:rPr>
                <w:rFonts w:asciiTheme="minorHAnsi" w:hAnsiTheme="minorHAnsi" w:cstheme="minorHAnsi"/>
              </w:rPr>
              <w:t>, wissenschaftlich erforschten Arzneimittel sowie die vitalisierenden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7A7B37">
              <w:rPr>
                <w:rFonts w:asciiTheme="minorHAnsi" w:hAnsiTheme="minorHAnsi" w:cstheme="minorHAnsi"/>
              </w:rPr>
              <w:t xml:space="preserve">Nahrungsergänzungsmittel. Mit </w:t>
            </w:r>
            <w:r>
              <w:rPr>
                <w:rFonts w:asciiTheme="minorHAnsi" w:hAnsiTheme="minorHAnsi" w:cstheme="minorHAnsi"/>
              </w:rPr>
              <w:t xml:space="preserve">fundierten </w:t>
            </w:r>
            <w:r w:rsidRPr="007A7B37">
              <w:rPr>
                <w:rFonts w:asciiTheme="minorHAnsi" w:hAnsiTheme="minorHAnsi" w:cstheme="minorHAnsi"/>
              </w:rPr>
              <w:t>Informationen zur natürlichen Gesundheit, Ernährung und Lebensweise vermittelt</w:t>
            </w:r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A7B37">
              <w:rPr>
                <w:rFonts w:asciiTheme="minorHAnsi" w:hAnsiTheme="minorHAnsi" w:cstheme="minorHAnsi"/>
              </w:rPr>
              <w:t>A.Vogel</w:t>
            </w:r>
            <w:proofErr w:type="spellEnd"/>
            <w:r w:rsidRPr="007A7B37">
              <w:rPr>
                <w:rFonts w:asciiTheme="minorHAnsi" w:hAnsiTheme="minorHAnsi" w:cstheme="minorHAnsi"/>
              </w:rPr>
              <w:t xml:space="preserve"> ein besseres Verständnis dafür, wie </w:t>
            </w:r>
            <w:r>
              <w:rPr>
                <w:rFonts w:asciiTheme="minorHAnsi" w:hAnsiTheme="minorHAnsi" w:cstheme="minorHAnsi"/>
              </w:rPr>
              <w:t>man</w:t>
            </w:r>
            <w:r w:rsidRPr="007A7B37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seine </w:t>
            </w:r>
            <w:r w:rsidRPr="007A7B37">
              <w:rPr>
                <w:rFonts w:asciiTheme="minorHAnsi" w:hAnsiTheme="minorHAnsi" w:cstheme="minorHAnsi"/>
              </w:rPr>
              <w:t xml:space="preserve">Gesundheit erhalten und </w:t>
            </w:r>
            <w:r>
              <w:rPr>
                <w:rFonts w:asciiTheme="minorHAnsi" w:hAnsiTheme="minorHAnsi" w:cstheme="minorHAnsi"/>
              </w:rPr>
              <w:t xml:space="preserve">das allgemeine </w:t>
            </w:r>
            <w:r w:rsidRPr="007A7B37">
              <w:rPr>
                <w:rFonts w:asciiTheme="minorHAnsi" w:hAnsiTheme="minorHAnsi" w:cstheme="minorHAnsi"/>
              </w:rPr>
              <w:t xml:space="preserve">Wohlbefinden verbessern </w:t>
            </w:r>
            <w:r>
              <w:rPr>
                <w:rFonts w:asciiTheme="minorHAnsi" w:hAnsiTheme="minorHAnsi" w:cstheme="minorHAnsi"/>
              </w:rPr>
              <w:t>kann.</w:t>
            </w:r>
          </w:p>
          <w:p w14:paraId="4C8D1159" w14:textId="3370E148" w:rsidR="00CB2B56" w:rsidRDefault="00CB2B56" w:rsidP="00082C4E">
            <w:pPr>
              <w:ind w:right="1168"/>
              <w:rPr>
                <w:rFonts w:asciiTheme="minorHAnsi" w:hAnsiTheme="minorHAnsi" w:cstheme="minorHAnsi"/>
              </w:rPr>
            </w:pPr>
          </w:p>
          <w:p w14:paraId="0A25AEBF" w14:textId="77777777" w:rsidR="007C6AA8" w:rsidRPr="007A7B37" w:rsidRDefault="007C6AA8" w:rsidP="00082C4E">
            <w:pPr>
              <w:ind w:right="1168"/>
              <w:rPr>
                <w:rFonts w:asciiTheme="minorHAnsi" w:hAnsiTheme="minorHAnsi" w:cstheme="minorHAnsi"/>
              </w:rPr>
            </w:pPr>
          </w:p>
          <w:p w14:paraId="1C2F18D4" w14:textId="77777777" w:rsidR="007C6AA8" w:rsidRPr="007A7B37" w:rsidRDefault="007C6AA8" w:rsidP="007C6AA8">
            <w:pPr>
              <w:ind w:right="1168"/>
              <w:rPr>
                <w:rFonts w:asciiTheme="minorHAnsi" w:hAnsiTheme="minorHAnsi" w:cstheme="minorHAnsi"/>
                <w:b/>
              </w:rPr>
            </w:pPr>
            <w:r w:rsidRPr="007A7B37">
              <w:rPr>
                <w:rFonts w:asciiTheme="minorHAnsi" w:hAnsiTheme="minorHAnsi" w:cstheme="minorHAnsi"/>
                <w:b/>
              </w:rPr>
              <w:t>&lt;h</w:t>
            </w:r>
            <w:r>
              <w:rPr>
                <w:rFonts w:asciiTheme="minorHAnsi" w:hAnsiTheme="minorHAnsi" w:cstheme="minorHAnsi"/>
                <w:b/>
              </w:rPr>
              <w:t>4</w:t>
            </w:r>
            <w:r w:rsidRPr="007A7B37">
              <w:rPr>
                <w:rFonts w:asciiTheme="minorHAnsi" w:hAnsiTheme="minorHAnsi" w:cstheme="minorHAnsi"/>
                <w:b/>
              </w:rPr>
              <w:t>&gt;</w:t>
            </w:r>
            <w:r w:rsidRPr="007A7B37">
              <w:rPr>
                <w:rFonts w:asciiTheme="minorHAnsi" w:hAnsiTheme="minorHAnsi" w:cstheme="minorHAnsi"/>
              </w:rPr>
              <w:t xml:space="preserve"> </w:t>
            </w:r>
            <w:r w:rsidRPr="007A7B37">
              <w:rPr>
                <w:rFonts w:asciiTheme="minorHAnsi" w:hAnsiTheme="minorHAnsi" w:cstheme="minorHAnsi"/>
                <w:b/>
              </w:rPr>
              <w:t>Produktmerkmale &lt;/h</w:t>
            </w:r>
            <w:r>
              <w:rPr>
                <w:rFonts w:asciiTheme="minorHAnsi" w:hAnsiTheme="minorHAnsi" w:cstheme="minorHAnsi"/>
                <w:b/>
              </w:rPr>
              <w:t>4</w:t>
            </w:r>
            <w:r w:rsidRPr="007A7B37">
              <w:rPr>
                <w:rFonts w:asciiTheme="minorHAnsi" w:hAnsiTheme="minorHAnsi" w:cstheme="minorHAnsi"/>
                <w:b/>
              </w:rPr>
              <w:t>&gt;</w:t>
            </w:r>
          </w:p>
          <w:p w14:paraId="55D83570" w14:textId="77777777" w:rsidR="007C6AA8" w:rsidRPr="007A7B37" w:rsidRDefault="007C6AA8" w:rsidP="007C6AA8">
            <w:pPr>
              <w:ind w:right="1168"/>
              <w:rPr>
                <w:rFonts w:asciiTheme="minorHAnsi" w:hAnsiTheme="minorHAnsi" w:cstheme="minorHAnsi"/>
                <w:b/>
              </w:rPr>
            </w:pPr>
          </w:p>
          <w:p w14:paraId="6286DAE8" w14:textId="77777777" w:rsidR="007C6AA8" w:rsidRPr="007A7B37" w:rsidRDefault="007C6AA8" w:rsidP="007C6AA8">
            <w:pPr>
              <w:pStyle w:val="KeinLeerraum"/>
              <w:ind w:right="1168"/>
              <w:rPr>
                <w:rFonts w:asciiTheme="minorHAnsi" w:hAnsiTheme="minorHAnsi" w:cstheme="minorHAnsi"/>
                <w:sz w:val="24"/>
                <w:szCs w:val="24"/>
              </w:rPr>
            </w:pPr>
            <w:r w:rsidRPr="007A7B3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de-DE"/>
              </w:rPr>
              <w:t>&lt;li&gt;</w:t>
            </w:r>
            <w:r w:rsidRPr="007A7B37">
              <w:rPr>
                <w:rFonts w:asciiTheme="minorHAnsi" w:hAnsiTheme="minorHAnsi" w:cstheme="minorHAnsi"/>
                <w:sz w:val="24"/>
                <w:szCs w:val="24"/>
              </w:rPr>
              <w:t xml:space="preserve"> Für Vegetarier und Veganer geeignet</w:t>
            </w:r>
          </w:p>
          <w:p w14:paraId="6A88F296" w14:textId="77777777" w:rsidR="007C6AA8" w:rsidRDefault="007C6AA8" w:rsidP="007C6AA8">
            <w:pPr>
              <w:pStyle w:val="KeinLeerraum"/>
              <w:ind w:right="1168"/>
              <w:rPr>
                <w:rFonts w:asciiTheme="minorHAnsi" w:hAnsiTheme="minorHAnsi" w:cstheme="minorHAnsi"/>
                <w:sz w:val="24"/>
                <w:szCs w:val="24"/>
              </w:rPr>
            </w:pPr>
            <w:r w:rsidRPr="007A7B3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de-DE"/>
              </w:rPr>
              <w:t>&lt;li&gt;</w:t>
            </w:r>
            <w:r w:rsidRPr="007A7B37">
              <w:rPr>
                <w:rFonts w:asciiTheme="minorHAnsi" w:hAnsiTheme="minorHAnsi" w:cstheme="minorHAnsi"/>
                <w:sz w:val="24"/>
                <w:szCs w:val="24"/>
              </w:rPr>
              <w:t xml:space="preserve"> Gluten- und </w:t>
            </w:r>
            <w:proofErr w:type="spellStart"/>
            <w:r w:rsidRPr="007A7B37">
              <w:rPr>
                <w:rFonts w:asciiTheme="minorHAnsi" w:hAnsiTheme="minorHAnsi" w:cstheme="minorHAnsi"/>
                <w:sz w:val="24"/>
                <w:szCs w:val="24"/>
              </w:rPr>
              <w:t>laktosefrei</w:t>
            </w:r>
            <w:proofErr w:type="spellEnd"/>
          </w:p>
          <w:p w14:paraId="22CF4B72" w14:textId="77777777" w:rsidR="007C6AA8" w:rsidRPr="006F655C" w:rsidRDefault="007C6AA8" w:rsidP="007C6AA8">
            <w:pPr>
              <w:pStyle w:val="KeinLeerraum"/>
              <w:ind w:right="1168"/>
              <w:rPr>
                <w:rFonts w:asciiTheme="minorHAnsi" w:hAnsiTheme="minorHAnsi" w:cstheme="minorHAnsi"/>
                <w:sz w:val="24"/>
                <w:szCs w:val="24"/>
              </w:rPr>
            </w:pPr>
            <w:r w:rsidRPr="007A7B3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de-DE"/>
              </w:rPr>
              <w:t>&lt;li&gt;</w:t>
            </w:r>
            <w:r w:rsidRPr="007A7B3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F655C">
              <w:rPr>
                <w:rFonts w:asciiTheme="minorHAnsi" w:hAnsiTheme="minorHAnsi" w:cstheme="minorHAnsi"/>
                <w:sz w:val="24"/>
                <w:szCs w:val="24"/>
              </w:rPr>
              <w:t>Mit Pfefferminzgeschmack</w:t>
            </w:r>
          </w:p>
          <w:p w14:paraId="058E1DEC" w14:textId="77777777" w:rsidR="007C6AA8" w:rsidRPr="006F655C" w:rsidRDefault="007C6AA8" w:rsidP="007C6AA8">
            <w:pPr>
              <w:pStyle w:val="KeinLeerraum"/>
              <w:ind w:right="1168"/>
              <w:rPr>
                <w:rFonts w:asciiTheme="minorHAnsi" w:hAnsiTheme="minorHAnsi" w:cstheme="minorHAnsi"/>
                <w:sz w:val="24"/>
                <w:szCs w:val="24"/>
              </w:rPr>
            </w:pPr>
            <w:r w:rsidRPr="007A7B3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de-DE"/>
              </w:rPr>
              <w:t>&lt;li&gt;</w:t>
            </w:r>
            <w:r w:rsidRPr="007A7B3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F655C">
              <w:rPr>
                <w:rFonts w:asciiTheme="minorHAnsi" w:hAnsiTheme="minorHAnsi" w:cstheme="minorHAnsi"/>
                <w:sz w:val="24"/>
                <w:szCs w:val="24"/>
              </w:rPr>
              <w:t>Mit Frischpflanzenextrakten</w:t>
            </w:r>
          </w:p>
          <w:p w14:paraId="343DA192" w14:textId="3B6C39C0" w:rsidR="00BA1E57" w:rsidRPr="007A7B37" w:rsidRDefault="00BA1E57" w:rsidP="00082C4E">
            <w:pPr>
              <w:ind w:right="1168"/>
              <w:rPr>
                <w:rFonts w:asciiTheme="minorHAnsi" w:hAnsiTheme="minorHAnsi" w:cstheme="minorHAnsi"/>
              </w:rPr>
            </w:pPr>
          </w:p>
          <w:p w14:paraId="41F0612D" w14:textId="77777777" w:rsidR="00BA1E57" w:rsidRPr="007A7B37" w:rsidRDefault="00BA1E57" w:rsidP="00082C4E">
            <w:pPr>
              <w:ind w:right="1168"/>
              <w:rPr>
                <w:rFonts w:asciiTheme="minorHAnsi" w:hAnsiTheme="minorHAnsi" w:cstheme="minorHAnsi"/>
              </w:rPr>
            </w:pPr>
          </w:p>
          <w:p w14:paraId="156CF2F8" w14:textId="5431EE78" w:rsidR="00CB2B56" w:rsidRPr="007A7B37" w:rsidRDefault="00CB2B56" w:rsidP="00082C4E">
            <w:pPr>
              <w:ind w:right="1168"/>
              <w:rPr>
                <w:rFonts w:asciiTheme="minorHAnsi" w:hAnsiTheme="minorHAnsi" w:cstheme="minorHAnsi"/>
                <w:b/>
              </w:rPr>
            </w:pPr>
            <w:r w:rsidRPr="007A7B37">
              <w:rPr>
                <w:rFonts w:asciiTheme="minorHAnsi" w:hAnsiTheme="minorHAnsi" w:cstheme="minorHAnsi"/>
                <w:b/>
              </w:rPr>
              <w:t>&lt;h5&gt;</w:t>
            </w:r>
            <w:r w:rsidRPr="007A7B37">
              <w:rPr>
                <w:rFonts w:asciiTheme="minorHAnsi" w:hAnsiTheme="minorHAnsi" w:cstheme="minorHAnsi"/>
              </w:rPr>
              <w:t xml:space="preserve"> </w:t>
            </w:r>
            <w:r w:rsidRPr="007A7B37">
              <w:rPr>
                <w:rFonts w:asciiTheme="minorHAnsi" w:hAnsiTheme="minorHAnsi" w:cstheme="minorHAnsi"/>
                <w:b/>
              </w:rPr>
              <w:t>Netto-Füllmenge &lt;/h5&gt;</w:t>
            </w:r>
          </w:p>
          <w:p w14:paraId="53004ACF" w14:textId="03B2E486" w:rsidR="00BA1E57" w:rsidRPr="007A7B37" w:rsidRDefault="00082C4E" w:rsidP="00082C4E">
            <w:pPr>
              <w:ind w:right="1168"/>
              <w:rPr>
                <w:rFonts w:asciiTheme="minorHAnsi" w:hAnsiTheme="minorHAnsi" w:cstheme="minorHAnsi"/>
              </w:rPr>
            </w:pPr>
            <w:r w:rsidRPr="007A7B37">
              <w:rPr>
                <w:rFonts w:asciiTheme="minorHAnsi" w:hAnsiTheme="minorHAnsi" w:cstheme="minorHAnsi"/>
              </w:rPr>
              <w:t xml:space="preserve">Inhalt = </w:t>
            </w:r>
            <w:r w:rsidR="00BA1E57" w:rsidRPr="007A7B37">
              <w:rPr>
                <w:rFonts w:asciiTheme="minorHAnsi" w:hAnsiTheme="minorHAnsi" w:cstheme="minorHAnsi"/>
              </w:rPr>
              <w:t>28 g (20 Pastillen)</w:t>
            </w:r>
          </w:p>
          <w:p w14:paraId="00F592DE" w14:textId="7F424C1D" w:rsidR="00CB783D" w:rsidRPr="007A7B37" w:rsidRDefault="00CB783D" w:rsidP="00082C4E">
            <w:pPr>
              <w:ind w:right="1168"/>
              <w:rPr>
                <w:rFonts w:asciiTheme="minorHAnsi" w:hAnsiTheme="minorHAnsi" w:cstheme="minorHAnsi"/>
              </w:rPr>
            </w:pPr>
            <w:r w:rsidRPr="007A7B37">
              <w:rPr>
                <w:rFonts w:asciiTheme="minorHAnsi" w:hAnsiTheme="minorHAnsi" w:cstheme="minorHAnsi"/>
              </w:rPr>
              <w:t>(1 Pastille = 1400 mg)</w:t>
            </w:r>
          </w:p>
          <w:p w14:paraId="3B995085" w14:textId="77777777" w:rsidR="00CB783D" w:rsidRPr="007A7B37" w:rsidRDefault="00CB783D" w:rsidP="00082C4E">
            <w:pPr>
              <w:ind w:right="1168"/>
              <w:rPr>
                <w:rFonts w:asciiTheme="minorHAnsi" w:hAnsiTheme="minorHAnsi" w:cstheme="minorHAnsi"/>
                <w:b/>
              </w:rPr>
            </w:pPr>
          </w:p>
          <w:p w14:paraId="36AE7C1A" w14:textId="587E7C9D" w:rsidR="00440F23" w:rsidRPr="007A7B37" w:rsidRDefault="00440F23" w:rsidP="00082C4E">
            <w:pPr>
              <w:ind w:right="1168"/>
              <w:rPr>
                <w:rFonts w:asciiTheme="minorHAnsi" w:hAnsiTheme="minorHAnsi" w:cstheme="minorHAnsi"/>
                <w:b/>
              </w:rPr>
            </w:pPr>
            <w:r w:rsidRPr="007A7B37">
              <w:rPr>
                <w:rFonts w:asciiTheme="minorHAnsi" w:hAnsiTheme="minorHAnsi" w:cstheme="minorHAnsi"/>
                <w:b/>
              </w:rPr>
              <w:t>&lt;h</w:t>
            </w:r>
            <w:r w:rsidR="00CB2B56" w:rsidRPr="007A7B37">
              <w:rPr>
                <w:rFonts w:asciiTheme="minorHAnsi" w:hAnsiTheme="minorHAnsi" w:cstheme="minorHAnsi"/>
                <w:b/>
              </w:rPr>
              <w:t>6</w:t>
            </w:r>
            <w:r w:rsidRPr="007A7B37">
              <w:rPr>
                <w:rFonts w:asciiTheme="minorHAnsi" w:hAnsiTheme="minorHAnsi" w:cstheme="minorHAnsi"/>
                <w:b/>
              </w:rPr>
              <w:t>&gt;</w:t>
            </w:r>
            <w:r w:rsidRPr="007A7B37">
              <w:rPr>
                <w:rFonts w:asciiTheme="minorHAnsi" w:hAnsiTheme="minorHAnsi" w:cstheme="minorHAnsi"/>
              </w:rPr>
              <w:t xml:space="preserve"> </w:t>
            </w:r>
            <w:r w:rsidRPr="007A7B37">
              <w:rPr>
                <w:rFonts w:asciiTheme="minorHAnsi" w:hAnsiTheme="minorHAnsi" w:cstheme="minorHAnsi"/>
                <w:b/>
              </w:rPr>
              <w:t>Zutaten &lt;/h</w:t>
            </w:r>
            <w:r w:rsidR="00CB2B56" w:rsidRPr="007A7B37">
              <w:rPr>
                <w:rFonts w:asciiTheme="minorHAnsi" w:hAnsiTheme="minorHAnsi" w:cstheme="minorHAnsi"/>
                <w:b/>
              </w:rPr>
              <w:t>6</w:t>
            </w:r>
            <w:r w:rsidRPr="007A7B37">
              <w:rPr>
                <w:rFonts w:asciiTheme="minorHAnsi" w:hAnsiTheme="minorHAnsi" w:cstheme="minorHAnsi"/>
                <w:b/>
              </w:rPr>
              <w:t>&gt;</w:t>
            </w:r>
          </w:p>
          <w:p w14:paraId="5C052D6C" w14:textId="373EBD13" w:rsidR="00BA1E57" w:rsidRPr="007A7B37" w:rsidRDefault="00CB783D" w:rsidP="00CB783D">
            <w:pPr>
              <w:ind w:right="1168"/>
              <w:rPr>
                <w:rFonts w:asciiTheme="minorHAnsi" w:hAnsiTheme="minorHAnsi" w:cstheme="minorHAnsi"/>
                <w:b/>
              </w:rPr>
            </w:pPr>
            <w:proofErr w:type="spellStart"/>
            <w:r w:rsidRPr="007A7B37">
              <w:rPr>
                <w:rFonts w:asciiTheme="minorHAnsi" w:hAnsiTheme="minorHAnsi" w:cstheme="minorHAnsi"/>
              </w:rPr>
              <w:t>Süßungsmittel</w:t>
            </w:r>
            <w:proofErr w:type="spellEnd"/>
            <w:r w:rsidRPr="007A7B37">
              <w:rPr>
                <w:rFonts w:asciiTheme="minorHAnsi" w:hAnsiTheme="minorHAnsi" w:cstheme="minorHAnsi"/>
              </w:rPr>
              <w:t xml:space="preserve">: </w:t>
            </w:r>
            <w:proofErr w:type="spellStart"/>
            <w:r w:rsidRPr="007A7B37">
              <w:rPr>
                <w:rFonts w:asciiTheme="minorHAnsi" w:hAnsiTheme="minorHAnsi" w:cstheme="minorHAnsi"/>
              </w:rPr>
              <w:t>Sorbitol</w:t>
            </w:r>
            <w:proofErr w:type="spellEnd"/>
            <w:r w:rsidRPr="007A7B37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7A7B37">
              <w:rPr>
                <w:rFonts w:asciiTheme="minorHAnsi" w:hAnsiTheme="minorHAnsi" w:cstheme="minorHAnsi"/>
              </w:rPr>
              <w:t>Mannitol</w:t>
            </w:r>
            <w:proofErr w:type="spellEnd"/>
            <w:r w:rsidRPr="007A7B37">
              <w:rPr>
                <w:rFonts w:asciiTheme="minorHAnsi" w:hAnsiTheme="minorHAnsi" w:cstheme="minorHAnsi"/>
              </w:rPr>
              <w:t xml:space="preserve">; Trennmittel: </w:t>
            </w:r>
            <w:proofErr w:type="spellStart"/>
            <w:r w:rsidRPr="007A7B37">
              <w:rPr>
                <w:rFonts w:asciiTheme="minorHAnsi" w:hAnsiTheme="minorHAnsi" w:cstheme="minorHAnsi"/>
              </w:rPr>
              <w:t>Magnesiumstearat</w:t>
            </w:r>
            <w:proofErr w:type="spellEnd"/>
            <w:r w:rsidRPr="007A7B37">
              <w:rPr>
                <w:rFonts w:asciiTheme="minorHAnsi" w:hAnsiTheme="minorHAnsi" w:cstheme="minorHAnsi"/>
              </w:rPr>
              <w:t>; modifizierte Erbsenstärke; Pflanzenextrakte (</w:t>
            </w:r>
            <w:proofErr w:type="spellStart"/>
            <w:r w:rsidRPr="007A7B37">
              <w:rPr>
                <w:rFonts w:asciiTheme="minorHAnsi" w:hAnsiTheme="minorHAnsi" w:cstheme="minorHAnsi"/>
              </w:rPr>
              <w:t>Echinacea</w:t>
            </w:r>
            <w:proofErr w:type="spellEnd"/>
            <w:r w:rsidRPr="007A7B3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A7B37">
              <w:rPr>
                <w:rFonts w:asciiTheme="minorHAnsi" w:hAnsiTheme="minorHAnsi" w:cstheme="minorHAnsi"/>
              </w:rPr>
              <w:t>purpurea</w:t>
            </w:r>
            <w:proofErr w:type="spellEnd"/>
            <w:r w:rsidRPr="007A7B3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A7B37">
              <w:rPr>
                <w:rFonts w:asciiTheme="minorHAnsi" w:hAnsiTheme="minorHAnsi" w:cstheme="minorHAnsi"/>
              </w:rPr>
              <w:t>herba</w:t>
            </w:r>
            <w:proofErr w:type="spellEnd"/>
            <w:r w:rsidRPr="007A7B37">
              <w:rPr>
                <w:rFonts w:asciiTheme="minorHAnsi" w:hAnsiTheme="minorHAnsi" w:cstheme="minorHAnsi"/>
              </w:rPr>
              <w:t xml:space="preserve"> und </w:t>
            </w:r>
            <w:proofErr w:type="spellStart"/>
            <w:r w:rsidRPr="007A7B37">
              <w:rPr>
                <w:rFonts w:asciiTheme="minorHAnsi" w:hAnsiTheme="minorHAnsi" w:cstheme="minorHAnsi"/>
              </w:rPr>
              <w:t>radix</w:t>
            </w:r>
            <w:proofErr w:type="spellEnd"/>
            <w:r w:rsidRPr="007A7B37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7A7B37">
              <w:rPr>
                <w:rFonts w:asciiTheme="minorHAnsi" w:hAnsiTheme="minorHAnsi" w:cstheme="minorHAnsi"/>
              </w:rPr>
              <w:t>Salvia</w:t>
            </w:r>
            <w:proofErr w:type="spellEnd"/>
            <w:r w:rsidRPr="007A7B3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A7B37">
              <w:rPr>
                <w:rFonts w:asciiTheme="minorHAnsi" w:hAnsiTheme="minorHAnsi" w:cstheme="minorHAnsi"/>
              </w:rPr>
              <w:t>officinalis</w:t>
            </w:r>
            <w:proofErr w:type="spellEnd"/>
            <w:r w:rsidRPr="007A7B37">
              <w:rPr>
                <w:rFonts w:asciiTheme="minorHAnsi" w:hAnsiTheme="minorHAnsi" w:cstheme="minorHAnsi"/>
              </w:rPr>
              <w:t xml:space="preserve">) (1,3%); Verdickungsmittel: Gummi </w:t>
            </w:r>
            <w:proofErr w:type="spellStart"/>
            <w:r w:rsidRPr="007A7B37">
              <w:rPr>
                <w:rFonts w:asciiTheme="minorHAnsi" w:hAnsiTheme="minorHAnsi" w:cstheme="minorHAnsi"/>
              </w:rPr>
              <w:t>arabicum</w:t>
            </w:r>
            <w:proofErr w:type="spellEnd"/>
            <w:r w:rsidRPr="007A7B37">
              <w:rPr>
                <w:rFonts w:asciiTheme="minorHAnsi" w:hAnsiTheme="minorHAnsi" w:cstheme="minorHAnsi"/>
              </w:rPr>
              <w:t xml:space="preserve">; </w:t>
            </w:r>
            <w:proofErr w:type="spellStart"/>
            <w:r w:rsidRPr="007A7B37">
              <w:rPr>
                <w:rFonts w:asciiTheme="minorHAnsi" w:hAnsiTheme="minorHAnsi" w:cstheme="minorHAnsi"/>
              </w:rPr>
              <w:t>natürliches</w:t>
            </w:r>
            <w:proofErr w:type="spellEnd"/>
            <w:r w:rsidRPr="007A7B37">
              <w:rPr>
                <w:rFonts w:asciiTheme="minorHAnsi" w:hAnsiTheme="minorHAnsi" w:cstheme="minorHAnsi"/>
              </w:rPr>
              <w:t xml:space="preserve"> Pfefferminzaroma (1,1%); Emulgator: </w:t>
            </w:r>
            <w:proofErr w:type="spellStart"/>
            <w:r w:rsidRPr="007A7B37">
              <w:rPr>
                <w:rFonts w:asciiTheme="minorHAnsi" w:hAnsiTheme="minorHAnsi" w:cstheme="minorHAnsi"/>
              </w:rPr>
              <w:t>Saccharosefettsäureester</w:t>
            </w:r>
            <w:proofErr w:type="spellEnd"/>
            <w:r w:rsidRPr="007A7B37">
              <w:rPr>
                <w:rFonts w:asciiTheme="minorHAnsi" w:hAnsiTheme="minorHAnsi" w:cstheme="minorHAnsi"/>
              </w:rPr>
              <w:t xml:space="preserve">; </w:t>
            </w:r>
            <w:proofErr w:type="spellStart"/>
            <w:r w:rsidRPr="007A7B37">
              <w:rPr>
                <w:rFonts w:asciiTheme="minorHAnsi" w:hAnsiTheme="minorHAnsi" w:cstheme="minorHAnsi"/>
              </w:rPr>
              <w:t>Süßungsmittel</w:t>
            </w:r>
            <w:proofErr w:type="spellEnd"/>
            <w:r w:rsidRPr="007A7B37">
              <w:rPr>
                <w:rFonts w:asciiTheme="minorHAnsi" w:hAnsiTheme="minorHAnsi" w:cstheme="minorHAnsi"/>
              </w:rPr>
              <w:t xml:space="preserve">: </w:t>
            </w:r>
            <w:proofErr w:type="spellStart"/>
            <w:r w:rsidRPr="007A7B37">
              <w:rPr>
                <w:rFonts w:asciiTheme="minorHAnsi" w:hAnsiTheme="minorHAnsi" w:cstheme="minorHAnsi"/>
              </w:rPr>
              <w:t>Steviolglycoside</w:t>
            </w:r>
            <w:proofErr w:type="spellEnd"/>
            <w:r w:rsidRPr="007A7B37">
              <w:rPr>
                <w:rFonts w:asciiTheme="minorHAnsi" w:hAnsiTheme="minorHAnsi" w:cstheme="minorHAnsi"/>
              </w:rPr>
              <w:t xml:space="preserve"> (0,2%). Zuckergehalt &lt;0,5%.</w:t>
            </w:r>
            <w:r w:rsidRPr="007A7B37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7CE85AD7" w14:textId="77777777" w:rsidR="00CB783D" w:rsidRPr="007A7B37" w:rsidRDefault="00CB783D" w:rsidP="00CB783D">
            <w:pPr>
              <w:ind w:right="1168"/>
              <w:rPr>
                <w:rFonts w:asciiTheme="minorHAnsi" w:hAnsiTheme="minorHAnsi" w:cstheme="minorHAnsi"/>
              </w:rPr>
            </w:pPr>
          </w:p>
          <w:p w14:paraId="4F4606E3" w14:textId="298B31E0" w:rsidR="00082C4E" w:rsidRPr="007A7B37" w:rsidRDefault="00440F23" w:rsidP="00082C4E">
            <w:pPr>
              <w:ind w:right="1168"/>
              <w:rPr>
                <w:rFonts w:asciiTheme="minorHAnsi" w:hAnsiTheme="minorHAnsi" w:cstheme="minorHAnsi"/>
                <w:b/>
              </w:rPr>
            </w:pPr>
            <w:r w:rsidRPr="007A7B37">
              <w:rPr>
                <w:rFonts w:asciiTheme="minorHAnsi" w:hAnsiTheme="minorHAnsi" w:cstheme="minorHAnsi"/>
                <w:b/>
              </w:rPr>
              <w:t>&lt;h</w:t>
            </w:r>
            <w:r w:rsidR="00CB2B56" w:rsidRPr="007A7B37">
              <w:rPr>
                <w:rFonts w:asciiTheme="minorHAnsi" w:hAnsiTheme="minorHAnsi" w:cstheme="minorHAnsi"/>
                <w:b/>
              </w:rPr>
              <w:t>7</w:t>
            </w:r>
            <w:r w:rsidRPr="007A7B37">
              <w:rPr>
                <w:rFonts w:asciiTheme="minorHAnsi" w:hAnsiTheme="minorHAnsi" w:cstheme="minorHAnsi"/>
                <w:b/>
              </w:rPr>
              <w:t>&gt;</w:t>
            </w:r>
            <w:r w:rsidRPr="007A7B37">
              <w:rPr>
                <w:rFonts w:asciiTheme="minorHAnsi" w:hAnsiTheme="minorHAnsi" w:cstheme="minorHAnsi"/>
              </w:rPr>
              <w:t xml:space="preserve"> </w:t>
            </w:r>
            <w:r w:rsidRPr="007A7B37">
              <w:rPr>
                <w:rFonts w:asciiTheme="minorHAnsi" w:hAnsiTheme="minorHAnsi" w:cstheme="minorHAnsi"/>
                <w:b/>
              </w:rPr>
              <w:t>Verzehrempfehlung &lt;/h</w:t>
            </w:r>
            <w:r w:rsidR="00CB2B56" w:rsidRPr="007A7B37">
              <w:rPr>
                <w:rFonts w:asciiTheme="minorHAnsi" w:hAnsiTheme="minorHAnsi" w:cstheme="minorHAnsi"/>
                <w:b/>
              </w:rPr>
              <w:t>7</w:t>
            </w:r>
            <w:r w:rsidRPr="007A7B37">
              <w:rPr>
                <w:rFonts w:asciiTheme="minorHAnsi" w:hAnsiTheme="minorHAnsi" w:cstheme="minorHAnsi"/>
                <w:b/>
              </w:rPr>
              <w:t>&gt;</w:t>
            </w:r>
          </w:p>
          <w:p w14:paraId="65E20756" w14:textId="5473CCCA" w:rsidR="00082C4E" w:rsidRPr="007A7B37" w:rsidRDefault="00CB783D" w:rsidP="00082C4E">
            <w:pPr>
              <w:ind w:right="1168"/>
              <w:rPr>
                <w:rFonts w:asciiTheme="minorHAnsi" w:hAnsiTheme="minorHAnsi" w:cstheme="minorHAnsi"/>
              </w:rPr>
            </w:pPr>
            <w:r w:rsidRPr="007A7B37">
              <w:rPr>
                <w:rFonts w:asciiTheme="minorHAnsi" w:hAnsiTheme="minorHAnsi" w:cstheme="minorHAnsi"/>
              </w:rPr>
              <w:t xml:space="preserve">Erwachsene und Jugendliche ab 12 Jahre:  1 Pastille </w:t>
            </w:r>
            <w:proofErr w:type="gramStart"/>
            <w:r w:rsidRPr="007A7B37">
              <w:rPr>
                <w:rFonts w:asciiTheme="minorHAnsi" w:hAnsiTheme="minorHAnsi" w:cstheme="minorHAnsi"/>
              </w:rPr>
              <w:t>3 bis 5</w:t>
            </w:r>
            <w:r w:rsidR="000F257A">
              <w:rPr>
                <w:rFonts w:asciiTheme="minorHAnsi" w:hAnsiTheme="minorHAnsi" w:cstheme="minorHAnsi"/>
              </w:rPr>
              <w:t>-</w:t>
            </w:r>
            <w:r w:rsidRPr="007A7B37">
              <w:rPr>
                <w:rFonts w:asciiTheme="minorHAnsi" w:hAnsiTheme="minorHAnsi" w:cstheme="minorHAnsi"/>
              </w:rPr>
              <w:t>mal</w:t>
            </w:r>
            <w:proofErr w:type="gramEnd"/>
            <w:r w:rsidRPr="007A7B37">
              <w:rPr>
                <w:rFonts w:asciiTheme="minorHAnsi" w:hAnsiTheme="minorHAnsi" w:cstheme="minorHAnsi"/>
              </w:rPr>
              <w:t xml:space="preserve"> täglich auf der Zunge zergehen lassen. Die maximale tägliche Verzehrempfehlung für einen Erwachsenen sind 5 Pastillen. Nicht länger als eine Woche ununterbrochen einnehmen. 6 Monate nach Erstöffnung haltbar. </w:t>
            </w:r>
          </w:p>
          <w:p w14:paraId="13950A9F" w14:textId="01EB2BC4" w:rsidR="00CB783D" w:rsidRPr="007A7B37" w:rsidRDefault="007C6AA8" w:rsidP="00082C4E">
            <w:pPr>
              <w:ind w:right="1168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br/>
            </w:r>
          </w:p>
          <w:p w14:paraId="1716576C" w14:textId="3FF5C1B1" w:rsidR="00440F23" w:rsidRPr="007A7B37" w:rsidRDefault="00440F23" w:rsidP="00082C4E">
            <w:pPr>
              <w:ind w:right="1168"/>
              <w:rPr>
                <w:rFonts w:asciiTheme="minorHAnsi" w:hAnsiTheme="minorHAnsi" w:cstheme="minorHAnsi"/>
                <w:b/>
              </w:rPr>
            </w:pPr>
            <w:r w:rsidRPr="007A7B37">
              <w:rPr>
                <w:rFonts w:asciiTheme="minorHAnsi" w:hAnsiTheme="minorHAnsi" w:cstheme="minorHAnsi"/>
                <w:b/>
              </w:rPr>
              <w:t>&lt;h</w:t>
            </w:r>
            <w:r w:rsidR="00CB2B56" w:rsidRPr="007A7B37">
              <w:rPr>
                <w:rFonts w:asciiTheme="minorHAnsi" w:hAnsiTheme="minorHAnsi" w:cstheme="minorHAnsi"/>
                <w:b/>
              </w:rPr>
              <w:t>8</w:t>
            </w:r>
            <w:r w:rsidRPr="007A7B37">
              <w:rPr>
                <w:rFonts w:asciiTheme="minorHAnsi" w:hAnsiTheme="minorHAnsi" w:cstheme="minorHAnsi"/>
                <w:b/>
              </w:rPr>
              <w:t>&gt;</w:t>
            </w:r>
            <w:r w:rsidRPr="007A7B37">
              <w:rPr>
                <w:rFonts w:asciiTheme="minorHAnsi" w:hAnsiTheme="minorHAnsi" w:cstheme="minorHAnsi"/>
              </w:rPr>
              <w:t xml:space="preserve"> </w:t>
            </w:r>
            <w:r w:rsidR="00BA1E57" w:rsidRPr="007A7B37">
              <w:rPr>
                <w:rFonts w:asciiTheme="minorHAnsi" w:hAnsiTheme="minorHAnsi" w:cstheme="minorHAnsi"/>
                <w:b/>
              </w:rPr>
              <w:t>Hinweise</w:t>
            </w:r>
            <w:r w:rsidRPr="007A7B37">
              <w:rPr>
                <w:rFonts w:asciiTheme="minorHAnsi" w:hAnsiTheme="minorHAnsi" w:cstheme="minorHAnsi"/>
                <w:b/>
              </w:rPr>
              <w:t xml:space="preserve"> &lt;/h</w:t>
            </w:r>
            <w:r w:rsidR="00CB2B56" w:rsidRPr="007A7B37">
              <w:rPr>
                <w:rFonts w:asciiTheme="minorHAnsi" w:hAnsiTheme="minorHAnsi" w:cstheme="minorHAnsi"/>
                <w:b/>
              </w:rPr>
              <w:t>8</w:t>
            </w:r>
            <w:r w:rsidRPr="007A7B37">
              <w:rPr>
                <w:rFonts w:asciiTheme="minorHAnsi" w:hAnsiTheme="minorHAnsi" w:cstheme="minorHAnsi"/>
                <w:b/>
              </w:rPr>
              <w:t>&gt;</w:t>
            </w:r>
          </w:p>
          <w:p w14:paraId="260F637A" w14:textId="79843C45" w:rsidR="009C23DB" w:rsidRPr="00CB783D" w:rsidRDefault="00CB783D" w:rsidP="007C6AA8">
            <w:pPr>
              <w:ind w:right="1029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7B37">
              <w:rPr>
                <w:rFonts w:asciiTheme="minorHAnsi" w:hAnsiTheme="minorHAnsi" w:cstheme="minorHAnsi"/>
                <w:color w:val="000000"/>
              </w:rPr>
              <w:t xml:space="preserve">Eine gesunde Lebensweise ist immer wichtig. Die angegebene tägliche Verzehrempfehlung nicht </w:t>
            </w:r>
            <w:proofErr w:type="spellStart"/>
            <w:r w:rsidRPr="007A7B37">
              <w:rPr>
                <w:rFonts w:asciiTheme="minorHAnsi" w:hAnsiTheme="minorHAnsi" w:cstheme="minorHAnsi"/>
                <w:color w:val="000000"/>
              </w:rPr>
              <w:t>überschreiten</w:t>
            </w:r>
            <w:proofErr w:type="spellEnd"/>
            <w:r w:rsidRPr="007A7B37">
              <w:rPr>
                <w:rFonts w:asciiTheme="minorHAnsi" w:hAnsiTheme="minorHAnsi" w:cstheme="minorHAnsi"/>
                <w:color w:val="000000"/>
              </w:rPr>
              <w:t xml:space="preserve">. Nahrungsergänzungsmittel sollen nicht als Ersatz </w:t>
            </w:r>
            <w:proofErr w:type="spellStart"/>
            <w:r w:rsidRPr="007A7B37">
              <w:rPr>
                <w:rFonts w:asciiTheme="minorHAnsi" w:hAnsiTheme="minorHAnsi" w:cstheme="minorHAnsi"/>
                <w:color w:val="000000"/>
              </w:rPr>
              <w:t>für</w:t>
            </w:r>
            <w:proofErr w:type="spellEnd"/>
            <w:r w:rsidRPr="007A7B37">
              <w:rPr>
                <w:rFonts w:asciiTheme="minorHAnsi" w:hAnsiTheme="minorHAnsi" w:cstheme="minorHAnsi"/>
                <w:color w:val="000000"/>
              </w:rPr>
              <w:t xml:space="preserve"> eine ausgewogene </w:t>
            </w:r>
            <w:r w:rsidR="007C6AA8">
              <w:rPr>
                <w:rFonts w:asciiTheme="minorHAnsi" w:hAnsiTheme="minorHAnsi" w:cstheme="minorHAnsi"/>
                <w:color w:val="000000"/>
              </w:rPr>
              <w:br/>
            </w:r>
            <w:r w:rsidRPr="007A7B37">
              <w:rPr>
                <w:rFonts w:asciiTheme="minorHAnsi" w:hAnsiTheme="minorHAnsi" w:cstheme="minorHAnsi"/>
                <w:color w:val="000000"/>
              </w:rPr>
              <w:t xml:space="preserve">und abwechslungsreiche Ernährung verwendet werden. Nicht bei einer bekannten Überempfindlichkeit gegen eine der Zutaten verwenden. Bei Raumtemperatur (25 °C) aufbewahren. 6 Monate nach Erstöffnung haltbar. Mindestens haltbar bis Ende: siehe Kartonlasche. Außerhalb der Reichweite von kleinen Kindern lagern. Bitte beachten Sie die Angaben auf der Verpackung. </w:t>
            </w:r>
          </w:p>
        </w:tc>
      </w:tr>
      <w:tr w:rsidR="009C23DB" w:rsidRPr="00A71A10" w14:paraId="1AB1D7C4" w14:textId="77777777" w:rsidTr="00082C4E">
        <w:trPr>
          <w:trHeight w:val="300"/>
        </w:trPr>
        <w:tc>
          <w:tcPr>
            <w:tcW w:w="10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AE81AF" w14:textId="77777777" w:rsidR="009C23DB" w:rsidRPr="00A71A10" w:rsidRDefault="009C23DB" w:rsidP="009C23DB">
            <w:pPr>
              <w:rPr>
                <w:b/>
                <w:color w:val="000000"/>
              </w:rPr>
            </w:pPr>
          </w:p>
        </w:tc>
      </w:tr>
    </w:tbl>
    <w:p w14:paraId="62A07C12" w14:textId="77777777" w:rsidR="006678D0" w:rsidRDefault="006678D0" w:rsidP="000B663A">
      <w:pPr>
        <w:pStyle w:val="KeinLeerraum"/>
      </w:pPr>
    </w:p>
    <w:p w14:paraId="41C4AAF6" w14:textId="77777777" w:rsidR="006678D0" w:rsidRDefault="006678D0" w:rsidP="000B663A">
      <w:pPr>
        <w:pStyle w:val="KeinLeerraum"/>
      </w:pPr>
    </w:p>
    <w:p w14:paraId="30DF72D7" w14:textId="77777777" w:rsidR="0018611A" w:rsidRPr="001E3E53" w:rsidRDefault="0018611A" w:rsidP="000B663A">
      <w:pPr>
        <w:pStyle w:val="KeinLeerraum"/>
      </w:pPr>
    </w:p>
    <w:sectPr w:rsidR="0018611A" w:rsidRPr="001E3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220E53"/>
    <w:multiLevelType w:val="hybridMultilevel"/>
    <w:tmpl w:val="C616BF4E"/>
    <w:lvl w:ilvl="0" w:tplc="B1FC982E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82C4E"/>
    <w:rsid w:val="000919E5"/>
    <w:rsid w:val="000B663A"/>
    <w:rsid w:val="000E4CAA"/>
    <w:rsid w:val="000F257A"/>
    <w:rsid w:val="00151D42"/>
    <w:rsid w:val="0018611A"/>
    <w:rsid w:val="001E3E53"/>
    <w:rsid w:val="00224DD2"/>
    <w:rsid w:val="00233710"/>
    <w:rsid w:val="0028422F"/>
    <w:rsid w:val="003F3C85"/>
    <w:rsid w:val="00440F23"/>
    <w:rsid w:val="004B3D1C"/>
    <w:rsid w:val="00523133"/>
    <w:rsid w:val="00574A7A"/>
    <w:rsid w:val="005B055D"/>
    <w:rsid w:val="006110EB"/>
    <w:rsid w:val="00646514"/>
    <w:rsid w:val="006678D0"/>
    <w:rsid w:val="006A6742"/>
    <w:rsid w:val="006C40C3"/>
    <w:rsid w:val="006F655C"/>
    <w:rsid w:val="00710139"/>
    <w:rsid w:val="00734A4C"/>
    <w:rsid w:val="007A7B37"/>
    <w:rsid w:val="007C6AA8"/>
    <w:rsid w:val="00896F23"/>
    <w:rsid w:val="008C0B5C"/>
    <w:rsid w:val="009335FF"/>
    <w:rsid w:val="009A24DE"/>
    <w:rsid w:val="009C23DB"/>
    <w:rsid w:val="00A1507C"/>
    <w:rsid w:val="00A85D46"/>
    <w:rsid w:val="00BA1E57"/>
    <w:rsid w:val="00C2795A"/>
    <w:rsid w:val="00C54B46"/>
    <w:rsid w:val="00CB2B56"/>
    <w:rsid w:val="00CB783D"/>
    <w:rsid w:val="00CE59CF"/>
    <w:rsid w:val="00CF625B"/>
    <w:rsid w:val="00D26DC6"/>
    <w:rsid w:val="00DC31CE"/>
    <w:rsid w:val="00DF0D38"/>
    <w:rsid w:val="00EC61DC"/>
    <w:rsid w:val="00EF7B20"/>
    <w:rsid w:val="00FC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0AFC9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A1E57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4CAA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rPr>
      <w:rFonts w:ascii="Tahoma" w:eastAsia="Calibr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18611A"/>
    <w:pPr>
      <w:spacing w:after="200" w:line="276" w:lineRule="auto"/>
    </w:pPr>
    <w:rPr>
      <w:rFonts w:eastAsia="Calibri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4C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3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379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6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0627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7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9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977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7193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9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1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3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868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7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8586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9043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5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7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11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66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8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2806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9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6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2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6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368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6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Microsoft Office-Benutzer</cp:lastModifiedBy>
  <cp:revision>16</cp:revision>
  <cp:lastPrinted>2018-09-10T12:29:00Z</cp:lastPrinted>
  <dcterms:created xsi:type="dcterms:W3CDTF">2018-11-23T13:24:00Z</dcterms:created>
  <dcterms:modified xsi:type="dcterms:W3CDTF">2021-12-01T16:25:00Z</dcterms:modified>
</cp:coreProperties>
</file>