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762"/>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62CC7CF6" w:rsidR="009C23DB" w:rsidRPr="00896F23" w:rsidRDefault="009C23DB" w:rsidP="009C23DB">
            <w:r>
              <w:rPr>
                <w:b/>
                <w:i/>
              </w:rPr>
              <w:t>PZN:</w:t>
            </w:r>
            <w:r>
              <w:rPr>
                <w:b/>
                <w:i/>
              </w:rPr>
              <w:br/>
            </w:r>
            <w:r w:rsidR="00CB2B56">
              <w:t xml:space="preserve"> </w:t>
            </w:r>
            <w:r w:rsidR="00E66EEC" w:rsidRPr="00E66EEC">
              <w:rPr>
                <w:b/>
                <w:bCs/>
                <w:i/>
                <w:iCs/>
              </w:rPr>
              <w:t>172</w:t>
            </w:r>
            <w:r w:rsidR="00E66EEC">
              <w:rPr>
                <w:b/>
                <w:bCs/>
                <w:i/>
                <w:iCs/>
              </w:rPr>
              <w:t xml:space="preserve"> </w:t>
            </w:r>
            <w:r w:rsidR="00E66EEC" w:rsidRPr="00E66EEC">
              <w:rPr>
                <w:b/>
                <w:bCs/>
                <w:i/>
                <w:iCs/>
              </w:rPr>
              <w:t>751</w:t>
            </w:r>
            <w:r w:rsidR="00E66EEC">
              <w:rPr>
                <w:b/>
                <w:bCs/>
                <w:i/>
                <w:iCs/>
              </w:rPr>
              <w:t xml:space="preserve"> </w:t>
            </w:r>
            <w:r w:rsidR="00E66EEC" w:rsidRPr="00E66EEC">
              <w:rPr>
                <w:b/>
                <w:bCs/>
                <w:i/>
                <w:iCs/>
              </w:rPr>
              <w:t>84</w:t>
            </w:r>
          </w:p>
          <w:p w14:paraId="1E400CE6" w14:textId="6E671765" w:rsidR="00E66EEC" w:rsidRDefault="009C23DB" w:rsidP="00E66EEC">
            <w:pPr>
              <w:ind w:right="885"/>
              <w:rPr>
                <w:b/>
                <w:bCs/>
              </w:rPr>
            </w:pPr>
            <w:proofErr w:type="spellStart"/>
            <w:proofErr w:type="gramStart"/>
            <w:r>
              <w:rPr>
                <w:b/>
                <w:i/>
              </w:rPr>
              <w:t>USP’s</w:t>
            </w:r>
            <w:proofErr w:type="spellEnd"/>
            <w:proofErr w:type="gramEnd"/>
            <w:r>
              <w:rPr>
                <w:b/>
                <w:i/>
              </w:rPr>
              <w:t>:</w:t>
            </w:r>
            <w:r w:rsidR="00646514">
              <w:rPr>
                <w:b/>
                <w:i/>
              </w:rPr>
              <w:br/>
            </w:r>
            <w:r w:rsidR="00E66EEC" w:rsidRPr="00E66EEC">
              <w:rPr>
                <w:b/>
                <w:bCs/>
              </w:rPr>
              <w:t>Nahrungsergänzungsmittel mit Lavendel- und Safranextrakt sowie B-Vitaminen für natürliche Gelassenheit.</w:t>
            </w:r>
          </w:p>
          <w:p w14:paraId="11D8A2E7" w14:textId="77777777" w:rsidR="00E66EEC" w:rsidRDefault="00E66EEC" w:rsidP="00E66EEC">
            <w:pPr>
              <w:ind w:right="885"/>
              <w:rPr>
                <w:b/>
              </w:rPr>
            </w:pPr>
            <w:r w:rsidRPr="00E66EEC">
              <w:rPr>
                <w:rFonts w:eastAsia="Times New Roman"/>
                <w:b/>
                <w:bCs/>
                <w:color w:val="000000"/>
                <w:lang w:eastAsia="de-DE"/>
              </w:rPr>
              <w:t>&lt;li&gt;</w:t>
            </w:r>
            <w:r w:rsidRPr="00E66EEC">
              <w:rPr>
                <w:b/>
                <w:bCs/>
              </w:rPr>
              <w:t xml:space="preserve"> mit Safran für eine positive Stimmung*</w:t>
            </w:r>
            <w:r w:rsidRPr="00E66EEC">
              <w:rPr>
                <w:b/>
                <w:bCs/>
              </w:rPr>
              <w:br/>
            </w:r>
            <w:r w:rsidRPr="00E66EEC">
              <w:rPr>
                <w:rFonts w:eastAsia="Times New Roman"/>
                <w:b/>
                <w:bCs/>
                <w:color w:val="000000"/>
                <w:lang w:eastAsia="de-DE"/>
              </w:rPr>
              <w:t>&lt;li&gt;</w:t>
            </w:r>
            <w:r w:rsidRPr="00E66EEC">
              <w:rPr>
                <w:b/>
                <w:bCs/>
              </w:rPr>
              <w:t xml:space="preserve"> mit Lavendel für optimale Entspannung**</w:t>
            </w:r>
            <w:r w:rsidRPr="00E66EEC">
              <w:rPr>
                <w:b/>
                <w:bCs/>
              </w:rPr>
              <w:br/>
            </w:r>
            <w:r w:rsidRPr="00E66EEC">
              <w:rPr>
                <w:rFonts w:eastAsia="Times New Roman"/>
                <w:b/>
                <w:bCs/>
                <w:color w:val="000000"/>
                <w:lang w:eastAsia="de-DE"/>
              </w:rPr>
              <w:t>&lt;li&gt;</w:t>
            </w:r>
            <w:r w:rsidRPr="00E66EEC">
              <w:rPr>
                <w:b/>
                <w:bCs/>
              </w:rPr>
              <w:t xml:space="preserve"> mit B-Vitaminen zur Verringerung von Müdigkeit und Ermüdung***</w:t>
            </w:r>
            <w:r w:rsidRPr="00E66EEC">
              <w:rPr>
                <w:b/>
                <w:bCs/>
              </w:rPr>
              <w:t xml:space="preserve"> </w:t>
            </w:r>
            <w:r w:rsidR="00646514">
              <w:br/>
            </w:r>
            <w:r w:rsidR="00646514">
              <w:rPr>
                <w:b/>
              </w:rPr>
              <w:br/>
            </w:r>
            <w:r w:rsidR="009C23DB">
              <w:rPr>
                <w:b/>
              </w:rPr>
              <w:t>&lt;h2&gt;</w:t>
            </w:r>
            <w:r w:rsidR="00896F23">
              <w:rPr>
                <w:b/>
              </w:rPr>
              <w:t xml:space="preserve"> </w:t>
            </w:r>
            <w:proofErr w:type="spellStart"/>
            <w:r w:rsidRPr="00E66EEC">
              <w:rPr>
                <w:b/>
              </w:rPr>
              <w:t>femidoc</w:t>
            </w:r>
            <w:proofErr w:type="spellEnd"/>
            <w:r w:rsidRPr="00E66EEC">
              <w:rPr>
                <w:b/>
              </w:rPr>
              <w:t xml:space="preserve"> ANTI-STRESS</w:t>
            </w:r>
            <w:r>
              <w:rPr>
                <w:b/>
              </w:rPr>
              <w:t xml:space="preserve"> </w:t>
            </w:r>
            <w:r w:rsidR="009C23DB">
              <w:rPr>
                <w:b/>
              </w:rPr>
              <w:t>&lt;/h2&gt;</w:t>
            </w:r>
          </w:p>
          <w:p w14:paraId="3F1E715C" w14:textId="77777777" w:rsidR="00E66EEC" w:rsidRDefault="00E66EEC" w:rsidP="00E66EEC">
            <w:pPr>
              <w:ind w:right="885"/>
            </w:pPr>
            <w:r>
              <w:t xml:space="preserve">Die </w:t>
            </w:r>
            <w:proofErr w:type="spellStart"/>
            <w:r>
              <w:t>femidoc</w:t>
            </w:r>
            <w:proofErr w:type="spellEnd"/>
            <w:r>
              <w:t xml:space="preserve"> Anti-Stress Kapseln leisten einen positiven Beitrag während emotionaler Lebensphasen.</w:t>
            </w:r>
          </w:p>
          <w:p w14:paraId="01A498FD" w14:textId="4912DFED" w:rsidR="00646514" w:rsidRPr="00E66EEC" w:rsidRDefault="00E66EEC" w:rsidP="00E66EEC">
            <w:pPr>
              <w:ind w:right="885"/>
            </w:pPr>
            <w:r>
              <w:t>*Safran kann eine normale emotionale Balance unterstützen und zur Aufrechterhaltung einer positiven Stimmung beitragen.</w:t>
            </w:r>
            <w:r>
              <w:br/>
            </w:r>
            <w:r>
              <w:t>**Lavendel hilft, Angespanntheit zu reduzieren.</w:t>
            </w:r>
            <w:r>
              <w:br/>
            </w:r>
            <w:r>
              <w:t xml:space="preserve">***Die Vitamine B2, B3, B6, B12 und </w:t>
            </w:r>
            <w:proofErr w:type="spellStart"/>
            <w:r>
              <w:t>Pantothensäure</w:t>
            </w:r>
            <w:proofErr w:type="spellEnd"/>
            <w:r>
              <w:t xml:space="preserve"> tragen zur Verringerung von Müdigkeit und Ermüdung bei.</w:t>
            </w:r>
            <w:r>
              <w:br/>
            </w:r>
            <w:r>
              <w:t>Die Vitamine B1, B3, B6, B12, Biotin und Folsäure tragen zu einer normalen psychischen Funktion bei.</w:t>
            </w:r>
          </w:p>
          <w:p w14:paraId="13056DEE" w14:textId="77777777" w:rsidR="009C23DB" w:rsidRDefault="009C23DB" w:rsidP="00646F2D">
            <w:pPr>
              <w:ind w:right="885"/>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0E33E0DF" w:rsidR="009C23DB" w:rsidRDefault="004B3D1C" w:rsidP="00646F2D">
            <w:pPr>
              <w:pStyle w:val="KeinLeerraum"/>
              <w:ind w:right="885"/>
            </w:pPr>
            <w:r>
              <w:rPr>
                <w:rFonts w:eastAsia="Times New Roman"/>
                <w:color w:val="000000"/>
                <w:lang w:eastAsia="de-DE"/>
              </w:rPr>
              <w:t>&lt;li&gt;</w:t>
            </w:r>
            <w:r w:rsidR="00CB2B56">
              <w:t xml:space="preserve"> </w:t>
            </w:r>
            <w:r w:rsidR="00CB2B56" w:rsidRPr="00CB2B56">
              <w:t>Für Vegetarier und Veganer geeignet</w:t>
            </w:r>
          </w:p>
          <w:p w14:paraId="3D7E76FF" w14:textId="774676FE" w:rsidR="00CB2B56" w:rsidRDefault="00CB2B56" w:rsidP="00646F2D">
            <w:pPr>
              <w:pStyle w:val="KeinLeerraum"/>
              <w:ind w:right="885"/>
            </w:pPr>
            <w:r>
              <w:rPr>
                <w:rFonts w:eastAsia="Times New Roman"/>
                <w:color w:val="000000"/>
                <w:lang w:eastAsia="de-DE"/>
              </w:rPr>
              <w:t>&lt;li&gt;</w:t>
            </w:r>
            <w:r>
              <w:t xml:space="preserve"> </w:t>
            </w:r>
            <w:r w:rsidRPr="00CB2B56">
              <w:t xml:space="preserve">Gluten- und </w:t>
            </w:r>
            <w:proofErr w:type="spellStart"/>
            <w:r w:rsidRPr="00CB2B56">
              <w:t>laktosefrei</w:t>
            </w:r>
            <w:proofErr w:type="spellEnd"/>
          </w:p>
          <w:p w14:paraId="59A2C1BF" w14:textId="6A242514" w:rsidR="00E66EEC" w:rsidRDefault="00E66EEC" w:rsidP="00E66EEC">
            <w:pPr>
              <w:pStyle w:val="KeinLeerraum"/>
              <w:ind w:right="885"/>
            </w:pPr>
            <w:r>
              <w:rPr>
                <w:rFonts w:eastAsia="Times New Roman"/>
                <w:color w:val="000000"/>
                <w:lang w:eastAsia="de-DE"/>
              </w:rPr>
              <w:t>&lt;li&gt;</w:t>
            </w:r>
            <w:r>
              <w:t xml:space="preserve"> </w:t>
            </w:r>
            <w:r>
              <w:t>Non-GMO</w:t>
            </w:r>
          </w:p>
          <w:p w14:paraId="6BCDD80F" w14:textId="37A7EA6E" w:rsidR="0028422F" w:rsidRPr="009C23DB" w:rsidRDefault="0028422F" w:rsidP="00646F2D">
            <w:pPr>
              <w:pStyle w:val="KeinLeerraum"/>
              <w:ind w:right="885"/>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3B1E948F" w14:textId="6E24738E" w:rsidR="00440F23" w:rsidRDefault="00E66EEC" w:rsidP="00646F2D">
            <w:pPr>
              <w:pStyle w:val="KeinLeerraum"/>
              <w:ind w:right="885"/>
            </w:pPr>
            <w:r w:rsidRPr="00E66EEC">
              <w:t>Für kleine Kinder unerreichbar aufbewahren. Unter 25°C, trocken und vor Licht geschützt lagern. Mindestens haltbar bis Ende: siehe Seitenlasche. Eine ausgewogene Ernährung und eine gesunde Lebensweise sind wichtig. Die angegebene Tagesdosis nicht überschreiten! Nahrungsergänzungsmittel stellen keinen Ersatz für eine ausgewogene und abwechslungsreiche Ernährung dar. Bitte beachten Sie die Angaben auf der Verpackung.</w:t>
            </w:r>
          </w:p>
          <w:p w14:paraId="67A0CFF4" w14:textId="77777777" w:rsidR="00CB2B56" w:rsidRDefault="00CB2B56" w:rsidP="00646F2D">
            <w:pPr>
              <w:pStyle w:val="KeinLeerraum"/>
              <w:ind w:right="885"/>
            </w:pPr>
          </w:p>
          <w:p w14:paraId="1F360ECA" w14:textId="1FDBCB87" w:rsidR="00440F23" w:rsidRDefault="00440F23" w:rsidP="00646F2D">
            <w:pPr>
              <w:ind w:right="885"/>
              <w:rPr>
                <w:b/>
              </w:rPr>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664204B8" w14:textId="7EFA44F6" w:rsidR="00E66EEC" w:rsidRDefault="00E66EEC" w:rsidP="00E66EEC">
            <w:pPr>
              <w:ind w:right="885"/>
            </w:pPr>
            <w:r>
              <w:t xml:space="preserve">Wir entwickeln pflanzliche Arzneimittel, Nahrungsergänzungsmittel, Pflegeprodukte und </w:t>
            </w:r>
            <w:proofErr w:type="spellStart"/>
            <w:r>
              <w:t>Lebensmittelfür</w:t>
            </w:r>
            <w:proofErr w:type="spellEnd"/>
            <w:r>
              <w:t xml:space="preserve"> die Gesundheitsbedürfnisse von heute. Dabei haben wir die traditionelle Pflanzenkunde aus Basis aktueller wissenschaftlicher Daten weitergedacht:</w:t>
            </w:r>
            <w:r>
              <w:br/>
            </w:r>
            <w:r>
              <w:t>Hochwertige Pflanzenextrakte kombinieren wir miteinander und ergänzen diese sinnvoll mit weiteren wertvollen natürlichen Zutaten. Unser Anspruch ist es Produkte zu entwickeln, die so vorteilhaft wie chemisch-synthetische, aber so verträglich wie pflanzliche sind. Moderne und innovative Gesundheitsprodukte sind das Ergebnis unserer Arbeit.</w:t>
            </w:r>
          </w:p>
          <w:p w14:paraId="39743110" w14:textId="24017068" w:rsidR="00E66EEC" w:rsidRDefault="00E66EEC" w:rsidP="00E66EEC">
            <w:pPr>
              <w:ind w:right="885"/>
            </w:pPr>
            <w:r>
              <w:t>Wie von Dr. Natur verschrieben!</w:t>
            </w:r>
          </w:p>
          <w:p w14:paraId="156CF2F8" w14:textId="1D9A09BC" w:rsidR="00CB2B56" w:rsidRDefault="00CB2B56" w:rsidP="00E66EEC">
            <w:pPr>
              <w:ind w:right="885"/>
              <w:rPr>
                <w:b/>
              </w:rPr>
            </w:pPr>
            <w:r>
              <w:rPr>
                <w:b/>
              </w:rPr>
              <w:t>&lt;h5&gt;</w:t>
            </w:r>
            <w:r w:rsidRPr="009C23DB">
              <w:t xml:space="preserve"> </w:t>
            </w:r>
            <w:r w:rsidRPr="00440F23">
              <w:rPr>
                <w:b/>
              </w:rPr>
              <w:t>Netto-Füllmenge</w:t>
            </w:r>
            <w:r>
              <w:rPr>
                <w:b/>
              </w:rPr>
              <w:t xml:space="preserve"> &lt;/h5&gt;</w:t>
            </w:r>
          </w:p>
          <w:p w14:paraId="1FF8233C" w14:textId="1419C965" w:rsidR="00E66EEC" w:rsidRDefault="00E66EEC" w:rsidP="00E66EEC">
            <w:pPr>
              <w:ind w:right="885"/>
            </w:pPr>
            <w:r>
              <w:lastRenderedPageBreak/>
              <w:t>Inhalt = 30 Kapseln</w:t>
            </w:r>
            <w:r>
              <w:br/>
            </w:r>
            <w:r>
              <w:t>Nettogewicht = 14,6 g</w:t>
            </w:r>
          </w:p>
          <w:p w14:paraId="36AE7C1A" w14:textId="48A5E968" w:rsidR="00440F23" w:rsidRDefault="00440F23" w:rsidP="00E66EEC">
            <w:pPr>
              <w:ind w:right="885"/>
              <w:rPr>
                <w:b/>
              </w:rPr>
            </w:pPr>
            <w:r>
              <w:rPr>
                <w:b/>
              </w:rPr>
              <w:t>&lt;h</w:t>
            </w:r>
            <w:r w:rsidR="00CB2B56">
              <w:rPr>
                <w:b/>
              </w:rPr>
              <w:t>6</w:t>
            </w:r>
            <w:r>
              <w:rPr>
                <w:b/>
              </w:rPr>
              <w:t>&gt;</w:t>
            </w:r>
            <w:r w:rsidRPr="009C23DB">
              <w:t xml:space="preserve"> </w:t>
            </w:r>
            <w:r>
              <w:rPr>
                <w:b/>
              </w:rPr>
              <w:t>Zutaten &lt;/h</w:t>
            </w:r>
            <w:r w:rsidR="00CB2B56">
              <w:rPr>
                <w:b/>
              </w:rPr>
              <w:t>6</w:t>
            </w:r>
            <w:r>
              <w:rPr>
                <w:b/>
              </w:rPr>
              <w:t>&gt;</w:t>
            </w:r>
          </w:p>
          <w:p w14:paraId="657BC580" w14:textId="77777777" w:rsidR="00E66EEC" w:rsidRDefault="00E66EEC" w:rsidP="00646F2D">
            <w:pPr>
              <w:ind w:right="885"/>
            </w:pPr>
            <w:r w:rsidRPr="00E66EEC">
              <w:t>Füllmittel: Akaziengummi; Vitamin B-Komplex-Mischung (</w:t>
            </w:r>
            <w:proofErr w:type="spellStart"/>
            <w:r w:rsidRPr="00E66EEC">
              <w:t>Nicotinamid</w:t>
            </w:r>
            <w:proofErr w:type="spellEnd"/>
            <w:r w:rsidRPr="00E66EEC">
              <w:t xml:space="preserve">, </w:t>
            </w:r>
            <w:proofErr w:type="spellStart"/>
            <w:r w:rsidRPr="00E66EEC">
              <w:t>CalciumD-Pantothenat</w:t>
            </w:r>
            <w:proofErr w:type="spellEnd"/>
            <w:r w:rsidRPr="00E66EEC">
              <w:t xml:space="preserve">, D-Biotin, </w:t>
            </w:r>
            <w:proofErr w:type="spellStart"/>
            <w:r w:rsidRPr="00E66EEC">
              <w:t>Cyanocobalamin</w:t>
            </w:r>
            <w:proofErr w:type="spellEnd"/>
            <w:r w:rsidRPr="00E66EEC">
              <w:t xml:space="preserve">, </w:t>
            </w:r>
            <w:proofErr w:type="spellStart"/>
            <w:r w:rsidRPr="00E66EEC">
              <w:t>Pyridoxinhydrochlorid</w:t>
            </w:r>
            <w:proofErr w:type="spellEnd"/>
            <w:r w:rsidRPr="00E66EEC">
              <w:t xml:space="preserve">, Riboflavin, </w:t>
            </w:r>
            <w:proofErr w:type="spellStart"/>
            <w:r w:rsidRPr="00E66EEC">
              <w:t>Thiaminmononitrat</w:t>
            </w:r>
            <w:proofErr w:type="spellEnd"/>
            <w:r w:rsidRPr="00E66EEC">
              <w:t xml:space="preserve">, </w:t>
            </w:r>
            <w:proofErr w:type="spellStart"/>
            <w:r w:rsidRPr="00E66EEC">
              <w:t>Pteroylmonoglutaminsäure</w:t>
            </w:r>
            <w:proofErr w:type="spellEnd"/>
            <w:r w:rsidRPr="00E66EEC">
              <w:t>); Lavendelblüten (</w:t>
            </w:r>
            <w:proofErr w:type="spellStart"/>
            <w:r w:rsidRPr="00E66EEC">
              <w:t>Lavandula</w:t>
            </w:r>
            <w:proofErr w:type="spellEnd"/>
            <w:r w:rsidRPr="00E66EEC">
              <w:t xml:space="preserve"> </w:t>
            </w:r>
            <w:proofErr w:type="spellStart"/>
            <w:r w:rsidRPr="00E66EEC">
              <w:t>angustifolia</w:t>
            </w:r>
            <w:proofErr w:type="spellEnd"/>
            <w:r w:rsidRPr="00E66EEC">
              <w:t xml:space="preserve"> Mill.) Extrakt 2:1; Safran-Extrakt (</w:t>
            </w:r>
            <w:proofErr w:type="spellStart"/>
            <w:r w:rsidRPr="00E66EEC">
              <w:t>Crocus</w:t>
            </w:r>
            <w:proofErr w:type="spellEnd"/>
            <w:r w:rsidRPr="00E66EEC">
              <w:t xml:space="preserve"> </w:t>
            </w:r>
            <w:proofErr w:type="spellStart"/>
            <w:r w:rsidRPr="00E66EEC">
              <w:t>sativus</w:t>
            </w:r>
            <w:proofErr w:type="spellEnd"/>
            <w:r w:rsidRPr="00E66EEC">
              <w:t xml:space="preserve"> L.) mit 2% </w:t>
            </w:r>
            <w:proofErr w:type="spellStart"/>
            <w:r w:rsidRPr="00E66EEC">
              <w:t>Safranal</w:t>
            </w:r>
            <w:proofErr w:type="spellEnd"/>
            <w:r w:rsidRPr="00E66EEC">
              <w:t xml:space="preserve">; Trennmittel: </w:t>
            </w:r>
            <w:proofErr w:type="spellStart"/>
            <w:r w:rsidRPr="00E66EEC">
              <w:t>Siliciumdioxid</w:t>
            </w:r>
            <w:proofErr w:type="spellEnd"/>
            <w:r w:rsidRPr="00E66EEC">
              <w:t xml:space="preserve"> (von Reisschalen). Kapselhülle: </w:t>
            </w:r>
            <w:proofErr w:type="spellStart"/>
            <w:r w:rsidRPr="00E66EEC">
              <w:t>Hypromellose</w:t>
            </w:r>
            <w:proofErr w:type="spellEnd"/>
            <w:r w:rsidRPr="00E66EEC">
              <w:t>.</w:t>
            </w:r>
          </w:p>
          <w:p w14:paraId="3196BB3E" w14:textId="4E45C3F7" w:rsidR="00440F23" w:rsidRDefault="00440F23" w:rsidP="00646F2D">
            <w:pPr>
              <w:ind w:right="885"/>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5E7422E5" w14:textId="77777777" w:rsidR="00E66EEC" w:rsidRDefault="00E66EEC" w:rsidP="00440F23">
            <w:r w:rsidRPr="00E66EEC">
              <w:t>1 Kapsel täglich nach einer Mahlzeit mit ausreichend Wasser verzehren.</w:t>
            </w:r>
          </w:p>
          <w:p w14:paraId="1716576C" w14:textId="4C1F0E4B" w:rsidR="00440F23" w:rsidRDefault="00440F23" w:rsidP="00440F23">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622"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4601"/>
              <w:gridCol w:w="3627"/>
              <w:gridCol w:w="1394"/>
            </w:tblGrid>
            <w:tr w:rsidR="00E66EEC" w:rsidRPr="00574A7A" w14:paraId="7CF30A5E" w14:textId="77777777" w:rsidTr="00E66EEC">
              <w:trPr>
                <w:trHeight w:val="498"/>
                <w:tblHeader/>
              </w:trPr>
              <w:tc>
                <w:tcPr>
                  <w:tcW w:w="4601"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5B137CDE" w:rsidR="00E66EEC" w:rsidRPr="00574A7A" w:rsidRDefault="00E66EEC" w:rsidP="00E66EEC">
                  <w:pPr>
                    <w:framePr w:hSpace="141" w:wrap="around" w:vAnchor="text" w:hAnchor="margin" w:y="-767"/>
                    <w:ind w:right="-465"/>
                    <w:rPr>
                      <w:b/>
                      <w:bCs/>
                    </w:rPr>
                  </w:pPr>
                  <w:r w:rsidRPr="00574A7A">
                    <w:rPr>
                      <w:b/>
                      <w:bCs/>
                    </w:rPr>
                    <w:t>Nährwerte</w:t>
                  </w:r>
                  <w:r>
                    <w:rPr>
                      <w:b/>
                      <w:bCs/>
                    </w:rPr>
                    <w:t xml:space="preserve"> </w:t>
                  </w:r>
                  <w:r w:rsidRPr="00E66EEC">
                    <w:rPr>
                      <w:b/>
                      <w:bCs/>
                    </w:rPr>
                    <w:t>(Durchschnittsangaben)</w:t>
                  </w:r>
                </w:p>
              </w:tc>
              <w:tc>
                <w:tcPr>
                  <w:tcW w:w="3627" w:type="dxa"/>
                  <w:tcBorders>
                    <w:top w:val="nil"/>
                    <w:left w:val="nil"/>
                    <w:bottom w:val="nil"/>
                    <w:right w:val="nil"/>
                  </w:tcBorders>
                  <w:shd w:val="clear" w:color="auto" w:fill="FFFFFF"/>
                </w:tcPr>
                <w:p w14:paraId="4EA9854A" w14:textId="6DBF7BCC" w:rsidR="00E66EEC" w:rsidRDefault="00E66EEC" w:rsidP="00E66EEC">
                  <w:pPr>
                    <w:framePr w:hSpace="141" w:wrap="around" w:vAnchor="text" w:hAnchor="margin" w:y="-767"/>
                    <w:ind w:left="734" w:right="-21"/>
                    <w:rPr>
                      <w:b/>
                      <w:bCs/>
                    </w:rPr>
                  </w:pPr>
                  <w:r w:rsidRPr="00E66EEC">
                    <w:rPr>
                      <w:b/>
                      <w:bCs/>
                    </w:rPr>
                    <w:t>Tagesdosis (1 Kapsel)</w:t>
                  </w:r>
                </w:p>
              </w:tc>
              <w:tc>
                <w:tcPr>
                  <w:tcW w:w="1394" w:type="dxa"/>
                  <w:tcBorders>
                    <w:top w:val="nil"/>
                    <w:left w:val="nil"/>
                    <w:bottom w:val="nil"/>
                    <w:right w:val="nil"/>
                  </w:tcBorders>
                  <w:shd w:val="clear" w:color="auto" w:fill="FFFFFF"/>
                  <w:tcMar>
                    <w:top w:w="0" w:type="dxa"/>
                    <w:left w:w="0" w:type="dxa"/>
                    <w:bottom w:w="0" w:type="dxa"/>
                    <w:right w:w="0" w:type="dxa"/>
                  </w:tcMar>
                  <w:vAlign w:val="center"/>
                  <w:hideMark/>
                </w:tcPr>
                <w:p w14:paraId="47AC6D22" w14:textId="47E78405" w:rsidR="00E66EEC" w:rsidRPr="00574A7A" w:rsidRDefault="00E66EEC" w:rsidP="00E66EEC">
                  <w:pPr>
                    <w:framePr w:hSpace="141" w:wrap="around" w:vAnchor="text" w:hAnchor="margin" w:y="-767"/>
                    <w:ind w:left="148"/>
                    <w:rPr>
                      <w:b/>
                      <w:bCs/>
                    </w:rPr>
                  </w:pPr>
                  <w:r>
                    <w:rPr>
                      <w:b/>
                      <w:bCs/>
                    </w:rPr>
                    <w:t>NRV %</w:t>
                  </w:r>
                </w:p>
              </w:tc>
            </w:tr>
            <w:tr w:rsidR="00E66EEC" w:rsidRPr="00574A7A" w14:paraId="075A161F"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1ACC645E" w:rsidR="00E66EEC" w:rsidRPr="00574A7A" w:rsidRDefault="00E66EEC" w:rsidP="00E66EEC">
                  <w:pPr>
                    <w:framePr w:hSpace="141" w:wrap="around" w:vAnchor="text" w:hAnchor="margin" w:y="-767"/>
                    <w:ind w:right="-465"/>
                  </w:pPr>
                  <w:r w:rsidRPr="00E66EEC">
                    <w:t>Lavendel (</w:t>
                  </w:r>
                  <w:proofErr w:type="spellStart"/>
                  <w:r w:rsidRPr="00E66EEC">
                    <w:t>Lavandula</w:t>
                  </w:r>
                  <w:proofErr w:type="spellEnd"/>
                  <w:r w:rsidRPr="00E66EEC">
                    <w:t xml:space="preserve"> </w:t>
                  </w:r>
                  <w:proofErr w:type="spellStart"/>
                  <w:r w:rsidRPr="00E66EEC">
                    <w:t>angustifolia</w:t>
                  </w:r>
                  <w:proofErr w:type="spellEnd"/>
                  <w:r w:rsidRPr="00E66EEC">
                    <w:t>) Extrak</w:t>
                  </w:r>
                  <w:r>
                    <w:t>t</w:t>
                  </w:r>
                  <w:r w:rsidRPr="00574A7A">
                    <w:t> </w:t>
                  </w:r>
                </w:p>
              </w:tc>
              <w:tc>
                <w:tcPr>
                  <w:tcW w:w="3627" w:type="dxa"/>
                  <w:tcBorders>
                    <w:top w:val="nil"/>
                    <w:left w:val="nil"/>
                    <w:bottom w:val="nil"/>
                    <w:right w:val="nil"/>
                  </w:tcBorders>
                </w:tcPr>
                <w:p w14:paraId="26DBFB56" w14:textId="193B952E" w:rsidR="00E66EEC" w:rsidRDefault="00E66EEC" w:rsidP="00E66EEC">
                  <w:pPr>
                    <w:framePr w:hSpace="141" w:wrap="around" w:vAnchor="text" w:hAnchor="margin" w:y="-767"/>
                    <w:ind w:left="734" w:right="-21"/>
                  </w:pPr>
                  <w:r w:rsidRPr="00E66EEC">
                    <w:t>80 mg</w:t>
                  </w:r>
                </w:p>
              </w:tc>
              <w:tc>
                <w:tcPr>
                  <w:tcW w:w="1394" w:type="dxa"/>
                  <w:tcBorders>
                    <w:top w:val="nil"/>
                    <w:left w:val="nil"/>
                    <w:bottom w:val="nil"/>
                    <w:right w:val="nil"/>
                  </w:tcBorders>
                  <w:shd w:val="clear" w:color="auto" w:fill="auto"/>
                  <w:tcMar>
                    <w:top w:w="0" w:type="dxa"/>
                    <w:left w:w="0" w:type="dxa"/>
                    <w:bottom w:w="0" w:type="dxa"/>
                    <w:right w:w="0" w:type="dxa"/>
                  </w:tcMar>
                  <w:vAlign w:val="center"/>
                  <w:hideMark/>
                </w:tcPr>
                <w:p w14:paraId="786A2670" w14:textId="0A72239D" w:rsidR="00E66EEC" w:rsidRPr="00574A7A" w:rsidRDefault="00E66EEC" w:rsidP="00E66EEC">
                  <w:pPr>
                    <w:framePr w:hSpace="141" w:wrap="around" w:vAnchor="text" w:hAnchor="margin" w:y="-767"/>
                    <w:ind w:left="148"/>
                  </w:pPr>
                </w:p>
              </w:tc>
            </w:tr>
            <w:tr w:rsidR="00E66EEC" w:rsidRPr="00574A7A" w14:paraId="5464880B"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2B2EEA3D" w14:textId="55B06699" w:rsidR="00E66EEC" w:rsidRDefault="00E66EEC" w:rsidP="00E66EEC">
                  <w:pPr>
                    <w:framePr w:hSpace="141" w:wrap="around" w:vAnchor="text" w:hAnchor="margin" w:y="-767"/>
                    <w:ind w:right="-465"/>
                  </w:pPr>
                  <w:r w:rsidRPr="00E66EEC">
                    <w:t>Niacin (Vitamin B3)</w:t>
                  </w:r>
                </w:p>
              </w:tc>
              <w:tc>
                <w:tcPr>
                  <w:tcW w:w="3627" w:type="dxa"/>
                  <w:tcBorders>
                    <w:top w:val="nil"/>
                    <w:left w:val="nil"/>
                    <w:bottom w:val="nil"/>
                    <w:right w:val="nil"/>
                  </w:tcBorders>
                </w:tcPr>
                <w:p w14:paraId="73036FE1" w14:textId="36068079" w:rsidR="00E66EEC" w:rsidRDefault="00E66EEC" w:rsidP="00E66EEC">
                  <w:pPr>
                    <w:framePr w:hSpace="141" w:wrap="around" w:vAnchor="text" w:hAnchor="margin" w:y="-767"/>
                    <w:ind w:left="734" w:right="-21"/>
                  </w:pPr>
                  <w:r w:rsidRPr="00E66EEC">
                    <w:t>32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41DCF309" w14:textId="34E826D8" w:rsidR="00E66EEC" w:rsidRPr="00574A7A" w:rsidRDefault="00E66EEC" w:rsidP="00E66EEC">
                  <w:pPr>
                    <w:framePr w:hSpace="141" w:wrap="around" w:vAnchor="text" w:hAnchor="margin" w:y="-767"/>
                    <w:ind w:left="148"/>
                  </w:pPr>
                  <w:r w:rsidRPr="00E66EEC">
                    <w:t>200 %</w:t>
                  </w:r>
                </w:p>
              </w:tc>
            </w:tr>
            <w:tr w:rsidR="00E66EEC" w:rsidRPr="00574A7A" w14:paraId="116A4860"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744CDD0C" w14:textId="4564B40D" w:rsidR="00E66EEC" w:rsidRDefault="00E66EEC" w:rsidP="00E66EEC">
                  <w:pPr>
                    <w:framePr w:hSpace="141" w:wrap="around" w:vAnchor="text" w:hAnchor="margin" w:y="-767"/>
                    <w:ind w:right="-465"/>
                  </w:pPr>
                  <w:r w:rsidRPr="00E66EEC">
                    <w:t>Safran (</w:t>
                  </w:r>
                  <w:proofErr w:type="spellStart"/>
                  <w:r w:rsidRPr="00E66EEC">
                    <w:t>Crocus</w:t>
                  </w:r>
                  <w:proofErr w:type="spellEnd"/>
                  <w:r w:rsidRPr="00E66EEC">
                    <w:t xml:space="preserve"> </w:t>
                  </w:r>
                  <w:proofErr w:type="spellStart"/>
                  <w:r w:rsidRPr="00E66EEC">
                    <w:t>sativus</w:t>
                  </w:r>
                  <w:proofErr w:type="spellEnd"/>
                  <w:r w:rsidRPr="00E66EEC">
                    <w:t xml:space="preserve">) mit 2% </w:t>
                  </w:r>
                  <w:proofErr w:type="spellStart"/>
                  <w:r w:rsidRPr="00E66EEC">
                    <w:t>Safranal</w:t>
                  </w:r>
                  <w:proofErr w:type="spellEnd"/>
                </w:p>
              </w:tc>
              <w:tc>
                <w:tcPr>
                  <w:tcW w:w="3627" w:type="dxa"/>
                  <w:tcBorders>
                    <w:top w:val="nil"/>
                    <w:left w:val="nil"/>
                    <w:bottom w:val="nil"/>
                    <w:right w:val="nil"/>
                  </w:tcBorders>
                </w:tcPr>
                <w:p w14:paraId="10690334" w14:textId="27EEFCBA" w:rsidR="00E66EEC" w:rsidRDefault="00E66EEC" w:rsidP="00E66EEC">
                  <w:pPr>
                    <w:framePr w:hSpace="141" w:wrap="around" w:vAnchor="text" w:hAnchor="margin" w:y="-767"/>
                    <w:ind w:left="734" w:right="-21"/>
                  </w:pPr>
                  <w:r w:rsidRPr="00E66EEC">
                    <w:t>30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43C9024E" w14:textId="4926F6A6" w:rsidR="00E66EEC" w:rsidRDefault="00E66EEC" w:rsidP="00E66EEC">
                  <w:pPr>
                    <w:framePr w:hSpace="141" w:wrap="around" w:vAnchor="text" w:hAnchor="margin" w:y="-767"/>
                    <w:ind w:left="148"/>
                  </w:pPr>
                </w:p>
              </w:tc>
            </w:tr>
            <w:tr w:rsidR="00E66EEC" w:rsidRPr="00574A7A" w14:paraId="20C2C16D"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384C43D6" w14:textId="451C0CFA" w:rsidR="00E66EEC" w:rsidRDefault="00E66EEC" w:rsidP="00E66EEC">
                  <w:pPr>
                    <w:framePr w:hSpace="141" w:wrap="around" w:vAnchor="text" w:hAnchor="margin" w:y="-767"/>
                    <w:ind w:right="-465"/>
                  </w:pPr>
                  <w:proofErr w:type="spellStart"/>
                  <w:r w:rsidRPr="00E66EEC">
                    <w:t>Pantothensäure</w:t>
                  </w:r>
                  <w:proofErr w:type="spellEnd"/>
                </w:p>
              </w:tc>
              <w:tc>
                <w:tcPr>
                  <w:tcW w:w="3627" w:type="dxa"/>
                  <w:tcBorders>
                    <w:top w:val="nil"/>
                    <w:left w:val="nil"/>
                    <w:bottom w:val="nil"/>
                    <w:right w:val="nil"/>
                  </w:tcBorders>
                </w:tcPr>
                <w:p w14:paraId="22752E20" w14:textId="03C8668B" w:rsidR="00E66EEC" w:rsidRDefault="00E66EEC" w:rsidP="00E66EEC">
                  <w:pPr>
                    <w:framePr w:hSpace="141" w:wrap="around" w:vAnchor="text" w:hAnchor="margin" w:y="-767"/>
                    <w:ind w:left="734" w:right="-21"/>
                  </w:pPr>
                  <w:r w:rsidRPr="00E66EEC">
                    <w:t>12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60D32F19" w14:textId="04750283" w:rsidR="00E66EEC" w:rsidRDefault="00E66EEC" w:rsidP="00E66EEC">
                  <w:pPr>
                    <w:framePr w:hSpace="141" w:wrap="around" w:vAnchor="text" w:hAnchor="margin" w:y="-767"/>
                    <w:ind w:left="148"/>
                  </w:pPr>
                  <w:r w:rsidRPr="00E66EEC">
                    <w:t>200 %</w:t>
                  </w:r>
                </w:p>
              </w:tc>
            </w:tr>
            <w:tr w:rsidR="00E66EEC" w:rsidRPr="00574A7A" w14:paraId="560FC3DC"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2FC3FDCA" w14:textId="361BD002" w:rsidR="00E66EEC" w:rsidRDefault="00E66EEC" w:rsidP="00E66EEC">
                  <w:pPr>
                    <w:framePr w:hSpace="141" w:wrap="around" w:vAnchor="text" w:hAnchor="margin" w:y="-767"/>
                    <w:ind w:right="-465"/>
                  </w:pPr>
                  <w:r w:rsidRPr="00E66EEC">
                    <w:t>Vitamin B6</w:t>
                  </w:r>
                </w:p>
              </w:tc>
              <w:tc>
                <w:tcPr>
                  <w:tcW w:w="3627" w:type="dxa"/>
                  <w:tcBorders>
                    <w:top w:val="nil"/>
                    <w:left w:val="nil"/>
                    <w:bottom w:val="nil"/>
                    <w:right w:val="nil"/>
                  </w:tcBorders>
                </w:tcPr>
                <w:p w14:paraId="6E7EBE1F" w14:textId="1A0E561C" w:rsidR="00E66EEC" w:rsidRDefault="00E66EEC" w:rsidP="00E66EEC">
                  <w:pPr>
                    <w:framePr w:hSpace="141" w:wrap="around" w:vAnchor="text" w:hAnchor="margin" w:y="-767"/>
                    <w:ind w:left="734" w:right="-21"/>
                  </w:pPr>
                  <w:r w:rsidRPr="00E66EEC">
                    <w:t>2,8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0CEC0886" w14:textId="5B7B6987" w:rsidR="00E66EEC" w:rsidRPr="00574A7A" w:rsidRDefault="00E66EEC" w:rsidP="00E66EEC">
                  <w:pPr>
                    <w:framePr w:hSpace="141" w:wrap="around" w:vAnchor="text" w:hAnchor="margin" w:y="-767"/>
                    <w:ind w:left="148"/>
                  </w:pPr>
                  <w:r w:rsidRPr="00E66EEC">
                    <w:t>200 %</w:t>
                  </w:r>
                </w:p>
              </w:tc>
            </w:tr>
            <w:tr w:rsidR="00E66EEC" w:rsidRPr="00574A7A" w14:paraId="0EF15084"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3D5538AC" w14:textId="637CA450" w:rsidR="00E66EEC" w:rsidRDefault="00E66EEC" w:rsidP="00E66EEC">
                  <w:pPr>
                    <w:framePr w:hSpace="141" w:wrap="around" w:vAnchor="text" w:hAnchor="margin" w:y="-767"/>
                    <w:ind w:right="-465"/>
                  </w:pPr>
                  <w:r w:rsidRPr="00E66EEC">
                    <w:t>Vitamin B2</w:t>
                  </w:r>
                </w:p>
              </w:tc>
              <w:tc>
                <w:tcPr>
                  <w:tcW w:w="3627" w:type="dxa"/>
                  <w:tcBorders>
                    <w:top w:val="nil"/>
                    <w:left w:val="nil"/>
                    <w:bottom w:val="nil"/>
                    <w:right w:val="nil"/>
                  </w:tcBorders>
                </w:tcPr>
                <w:p w14:paraId="21568E04" w14:textId="768AC8C8" w:rsidR="00E66EEC" w:rsidRDefault="00E66EEC" w:rsidP="00E66EEC">
                  <w:pPr>
                    <w:framePr w:hSpace="141" w:wrap="around" w:vAnchor="text" w:hAnchor="margin" w:y="-767"/>
                    <w:ind w:left="734" w:right="-21"/>
                  </w:pPr>
                  <w:r w:rsidRPr="00E66EEC">
                    <w:t>2,8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096BFDB9" w14:textId="27787A8F" w:rsidR="00E66EEC" w:rsidRPr="00574A7A" w:rsidRDefault="00E66EEC" w:rsidP="00E66EEC">
                  <w:pPr>
                    <w:framePr w:hSpace="141" w:wrap="around" w:vAnchor="text" w:hAnchor="margin" w:y="-767"/>
                    <w:ind w:left="148"/>
                  </w:pPr>
                  <w:r w:rsidRPr="00E66EEC">
                    <w:t>200 %</w:t>
                  </w:r>
                </w:p>
              </w:tc>
            </w:tr>
            <w:tr w:rsidR="00E66EEC" w:rsidRPr="00574A7A" w14:paraId="1616C37A"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1B800208" w14:textId="46338883" w:rsidR="00E66EEC" w:rsidRDefault="00E66EEC" w:rsidP="00E66EEC">
                  <w:pPr>
                    <w:framePr w:hSpace="141" w:wrap="around" w:vAnchor="text" w:hAnchor="margin" w:y="-767"/>
                    <w:ind w:right="-465"/>
                  </w:pPr>
                  <w:r w:rsidRPr="00E66EEC">
                    <w:t>Vitamin B1</w:t>
                  </w:r>
                </w:p>
              </w:tc>
              <w:tc>
                <w:tcPr>
                  <w:tcW w:w="3627" w:type="dxa"/>
                  <w:tcBorders>
                    <w:top w:val="nil"/>
                    <w:left w:val="nil"/>
                    <w:bottom w:val="nil"/>
                    <w:right w:val="nil"/>
                  </w:tcBorders>
                </w:tcPr>
                <w:p w14:paraId="713A920C" w14:textId="38D913FC" w:rsidR="00E66EEC" w:rsidRDefault="00E66EEC" w:rsidP="00E66EEC">
                  <w:pPr>
                    <w:framePr w:hSpace="141" w:wrap="around" w:vAnchor="text" w:hAnchor="margin" w:y="-767"/>
                    <w:ind w:left="734" w:right="-21"/>
                  </w:pPr>
                  <w:r w:rsidRPr="00E66EEC">
                    <w:t>2,2 mg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18DA9F1C" w14:textId="7FF5AD07" w:rsidR="00E66EEC" w:rsidRPr="00574A7A" w:rsidRDefault="00E66EEC" w:rsidP="00E66EEC">
                  <w:pPr>
                    <w:framePr w:hSpace="141" w:wrap="around" w:vAnchor="text" w:hAnchor="margin" w:y="-767"/>
                    <w:ind w:left="148"/>
                  </w:pPr>
                  <w:r w:rsidRPr="00E66EEC">
                    <w:t>200 %</w:t>
                  </w:r>
                </w:p>
              </w:tc>
            </w:tr>
            <w:tr w:rsidR="00E66EEC" w:rsidRPr="00574A7A" w14:paraId="58D11C71"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0CB67AB9" w14:textId="0DD23AB5" w:rsidR="00E66EEC" w:rsidRPr="00E66EEC" w:rsidRDefault="00E66EEC" w:rsidP="00E66EEC">
                  <w:pPr>
                    <w:framePr w:hSpace="141" w:wrap="around" w:vAnchor="text" w:hAnchor="margin" w:y="-767"/>
                    <w:ind w:right="-465"/>
                  </w:pPr>
                  <w:r w:rsidRPr="00E66EEC">
                    <w:t>Folsäure</w:t>
                  </w:r>
                </w:p>
              </w:tc>
              <w:tc>
                <w:tcPr>
                  <w:tcW w:w="3627" w:type="dxa"/>
                  <w:tcBorders>
                    <w:top w:val="nil"/>
                    <w:left w:val="nil"/>
                    <w:bottom w:val="nil"/>
                    <w:right w:val="nil"/>
                  </w:tcBorders>
                </w:tcPr>
                <w:p w14:paraId="4F8ED3D0" w14:textId="7EA8528B" w:rsidR="00E66EEC" w:rsidRDefault="00E66EEC" w:rsidP="00E66EEC">
                  <w:pPr>
                    <w:framePr w:hSpace="141" w:wrap="around" w:vAnchor="text" w:hAnchor="margin" w:y="-767"/>
                    <w:ind w:left="734" w:right="-21"/>
                  </w:pPr>
                  <w:r w:rsidRPr="00E66EEC">
                    <w:t>400 µg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3560ACC7" w14:textId="0EFBF45C" w:rsidR="00E66EEC" w:rsidRDefault="00E66EEC" w:rsidP="00E66EEC">
                  <w:pPr>
                    <w:framePr w:hSpace="141" w:wrap="around" w:vAnchor="text" w:hAnchor="margin" w:y="-767"/>
                    <w:ind w:left="148"/>
                  </w:pPr>
                  <w:r w:rsidRPr="00E66EEC">
                    <w:t>200 %</w:t>
                  </w:r>
                </w:p>
              </w:tc>
            </w:tr>
            <w:tr w:rsidR="00E66EEC" w:rsidRPr="00574A7A" w14:paraId="73ED9643"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057882E5" w14:textId="476D4DB6" w:rsidR="00E66EEC" w:rsidRPr="00E66EEC" w:rsidRDefault="00E66EEC" w:rsidP="00E66EEC">
                  <w:pPr>
                    <w:framePr w:hSpace="141" w:wrap="around" w:vAnchor="text" w:hAnchor="margin" w:y="-767"/>
                    <w:ind w:right="-465"/>
                  </w:pPr>
                  <w:r w:rsidRPr="00E66EEC">
                    <w:t>Biotin</w:t>
                  </w:r>
                </w:p>
              </w:tc>
              <w:tc>
                <w:tcPr>
                  <w:tcW w:w="3627" w:type="dxa"/>
                  <w:tcBorders>
                    <w:top w:val="nil"/>
                    <w:left w:val="nil"/>
                    <w:bottom w:val="nil"/>
                    <w:right w:val="nil"/>
                  </w:tcBorders>
                </w:tcPr>
                <w:p w14:paraId="7B424F13" w14:textId="5F1F998E" w:rsidR="00E66EEC" w:rsidRDefault="00E66EEC" w:rsidP="00E66EEC">
                  <w:pPr>
                    <w:framePr w:hSpace="141" w:wrap="around" w:vAnchor="text" w:hAnchor="margin" w:y="-767"/>
                    <w:ind w:left="734" w:right="-21"/>
                  </w:pPr>
                  <w:r w:rsidRPr="00E66EEC">
                    <w:t>200 µg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39E07B79" w14:textId="72DA28FD" w:rsidR="00E66EEC" w:rsidRDefault="00E66EEC" w:rsidP="00E66EEC">
                  <w:pPr>
                    <w:framePr w:hSpace="141" w:wrap="around" w:vAnchor="text" w:hAnchor="margin" w:y="-767"/>
                    <w:ind w:left="148"/>
                  </w:pPr>
                  <w:r w:rsidRPr="00E66EEC">
                    <w:t>200 %</w:t>
                  </w:r>
                </w:p>
              </w:tc>
            </w:tr>
            <w:tr w:rsidR="00E66EEC" w:rsidRPr="00574A7A" w14:paraId="75FDE693"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2C713003" w14:textId="2B12C73C" w:rsidR="00E66EEC" w:rsidRPr="00E66EEC" w:rsidRDefault="00E66EEC" w:rsidP="00E66EEC">
                  <w:pPr>
                    <w:framePr w:hSpace="141" w:wrap="around" w:vAnchor="text" w:hAnchor="margin" w:y="-767"/>
                    <w:ind w:right="-465"/>
                  </w:pPr>
                  <w:r w:rsidRPr="00E66EEC">
                    <w:t>Vitamin B12</w:t>
                  </w:r>
                </w:p>
              </w:tc>
              <w:tc>
                <w:tcPr>
                  <w:tcW w:w="3627" w:type="dxa"/>
                  <w:tcBorders>
                    <w:top w:val="nil"/>
                    <w:left w:val="nil"/>
                    <w:bottom w:val="nil"/>
                    <w:right w:val="nil"/>
                  </w:tcBorders>
                </w:tcPr>
                <w:p w14:paraId="0D4BB165" w14:textId="7D7F1207" w:rsidR="00E66EEC" w:rsidRDefault="00E66EEC" w:rsidP="00E66EEC">
                  <w:pPr>
                    <w:framePr w:hSpace="141" w:wrap="around" w:vAnchor="text" w:hAnchor="margin" w:y="-767"/>
                    <w:ind w:left="734" w:right="-21"/>
                  </w:pPr>
                  <w:r w:rsidRPr="00E66EEC">
                    <w:t>5 µg</w:t>
                  </w: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2BE11C0D" w14:textId="36635B43" w:rsidR="00E66EEC" w:rsidRDefault="00E66EEC" w:rsidP="00E66EEC">
                  <w:pPr>
                    <w:framePr w:hSpace="141" w:wrap="around" w:vAnchor="text" w:hAnchor="margin" w:y="-767"/>
                    <w:ind w:left="148"/>
                  </w:pPr>
                  <w:r w:rsidRPr="00E66EEC">
                    <w:t>200 %</w:t>
                  </w:r>
                </w:p>
              </w:tc>
            </w:tr>
            <w:tr w:rsidR="00E66EEC" w:rsidRPr="00574A7A" w14:paraId="7D78077C" w14:textId="77777777" w:rsidTr="00E66EEC">
              <w:trPr>
                <w:trHeight w:val="498"/>
              </w:trPr>
              <w:tc>
                <w:tcPr>
                  <w:tcW w:w="4601" w:type="dxa"/>
                  <w:tcBorders>
                    <w:top w:val="nil"/>
                    <w:left w:val="nil"/>
                    <w:bottom w:val="nil"/>
                    <w:right w:val="nil"/>
                  </w:tcBorders>
                  <w:shd w:val="clear" w:color="auto" w:fill="auto"/>
                  <w:tcMar>
                    <w:top w:w="0" w:type="dxa"/>
                    <w:left w:w="0" w:type="dxa"/>
                    <w:bottom w:w="0" w:type="dxa"/>
                    <w:right w:w="0" w:type="dxa"/>
                  </w:tcMar>
                  <w:vAlign w:val="center"/>
                </w:tcPr>
                <w:p w14:paraId="5DEA5F6F" w14:textId="419B24A2" w:rsidR="00E66EEC" w:rsidRDefault="00E66EEC" w:rsidP="00E66EEC">
                  <w:pPr>
                    <w:framePr w:hSpace="141" w:wrap="around" w:vAnchor="text" w:hAnchor="margin" w:y="-767"/>
                    <w:ind w:right="-465"/>
                  </w:pPr>
                  <w:r w:rsidRPr="00E66EEC">
                    <w:t xml:space="preserve">NRV: Referenzmenge für die tägliche Zufuhr </w:t>
                  </w:r>
                  <w:r>
                    <w:br/>
                  </w:r>
                  <w:r w:rsidRPr="00E66EEC">
                    <w:t>gem. EU-Verordnung 1169/2011</w:t>
                  </w:r>
                </w:p>
              </w:tc>
              <w:tc>
                <w:tcPr>
                  <w:tcW w:w="3627" w:type="dxa"/>
                  <w:tcBorders>
                    <w:top w:val="nil"/>
                    <w:left w:val="nil"/>
                    <w:bottom w:val="nil"/>
                    <w:right w:val="nil"/>
                  </w:tcBorders>
                </w:tcPr>
                <w:p w14:paraId="34AB02D2" w14:textId="77777777" w:rsidR="00E66EEC" w:rsidRPr="00574A7A" w:rsidRDefault="00E66EEC" w:rsidP="00E66EEC">
                  <w:pPr>
                    <w:framePr w:hSpace="141" w:wrap="around" w:vAnchor="text" w:hAnchor="margin" w:y="-767"/>
                    <w:ind w:left="734" w:right="-21"/>
                  </w:pPr>
                </w:p>
              </w:tc>
              <w:tc>
                <w:tcPr>
                  <w:tcW w:w="1394" w:type="dxa"/>
                  <w:tcBorders>
                    <w:top w:val="nil"/>
                    <w:left w:val="nil"/>
                    <w:bottom w:val="nil"/>
                    <w:right w:val="nil"/>
                  </w:tcBorders>
                  <w:shd w:val="clear" w:color="auto" w:fill="auto"/>
                  <w:tcMar>
                    <w:top w:w="0" w:type="dxa"/>
                    <w:left w:w="0" w:type="dxa"/>
                    <w:bottom w:w="0" w:type="dxa"/>
                    <w:right w:w="0" w:type="dxa"/>
                  </w:tcMar>
                  <w:vAlign w:val="center"/>
                </w:tcPr>
                <w:p w14:paraId="035C0D54" w14:textId="6F01D73C" w:rsidR="00E66EEC" w:rsidRPr="00574A7A" w:rsidRDefault="00E66EEC" w:rsidP="00E66EEC">
                  <w:pPr>
                    <w:framePr w:hSpace="141" w:wrap="around" w:vAnchor="text" w:hAnchor="margin" w:y="-767"/>
                    <w:ind w:left="148"/>
                  </w:pP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3F3C85"/>
    <w:rsid w:val="00440F23"/>
    <w:rsid w:val="004B3D1C"/>
    <w:rsid w:val="00523133"/>
    <w:rsid w:val="00574A7A"/>
    <w:rsid w:val="006110EB"/>
    <w:rsid w:val="00646514"/>
    <w:rsid w:val="00646F2D"/>
    <w:rsid w:val="006678D0"/>
    <w:rsid w:val="006A6742"/>
    <w:rsid w:val="006C40C3"/>
    <w:rsid w:val="00710139"/>
    <w:rsid w:val="00734A4C"/>
    <w:rsid w:val="00896F23"/>
    <w:rsid w:val="008C0B5C"/>
    <w:rsid w:val="009335FF"/>
    <w:rsid w:val="009A24DE"/>
    <w:rsid w:val="009C23DB"/>
    <w:rsid w:val="00A85D46"/>
    <w:rsid w:val="00C2795A"/>
    <w:rsid w:val="00C54B46"/>
    <w:rsid w:val="00CB2B56"/>
    <w:rsid w:val="00CE59CF"/>
    <w:rsid w:val="00CF625B"/>
    <w:rsid w:val="00D26DC6"/>
    <w:rsid w:val="00DC31CE"/>
    <w:rsid w:val="00DF0D38"/>
    <w:rsid w:val="00E66EEC"/>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11</cp:revision>
  <cp:lastPrinted>2018-09-10T12:29:00Z</cp:lastPrinted>
  <dcterms:created xsi:type="dcterms:W3CDTF">2018-11-23T13:24:00Z</dcterms:created>
  <dcterms:modified xsi:type="dcterms:W3CDTF">2021-06-29T15:54:00Z</dcterms:modified>
</cp:coreProperties>
</file>