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3E5D8C" w:rsidRPr="003E5D8C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3E5D8C" w:rsidRDefault="009C23DB" w:rsidP="003E5D8C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3E5D8C" w:rsidRPr="003E5D8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E79" w:rsidRPr="003E5D8C" w:rsidRDefault="009C23DB" w:rsidP="003E5D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5D8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3E5D8C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3E5D8C" w:rsidRPr="003E5D8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16566011</w:t>
            </w:r>
          </w:p>
          <w:p w:rsidR="009C23DB" w:rsidRPr="003E5D8C" w:rsidRDefault="009C23DB" w:rsidP="003E5D8C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3E5D8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3E5D8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B83E79" w:rsidRPr="003E5D8C" w:rsidRDefault="009C23DB" w:rsidP="003E5D8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3E5D8C" w:rsidRPr="003E5D8C">
              <w:rPr>
                <w:rFonts w:asciiTheme="minorHAnsi" w:hAnsiTheme="minorHAnsi" w:cstheme="minorHAnsi"/>
                <w:b/>
                <w:color w:val="000000" w:themeColor="text1"/>
              </w:rPr>
              <w:t xml:space="preserve">Eisen Komplex Kapseln von Raab Vitalfood – Nahrungsergänzungsmittel mit </w:t>
            </w:r>
            <w:proofErr w:type="gramStart"/>
            <w:r w:rsidR="003E5D8C" w:rsidRPr="003E5D8C">
              <w:rPr>
                <w:rFonts w:asciiTheme="minorHAnsi" w:hAnsiTheme="minorHAnsi" w:cstheme="minorHAnsi"/>
                <w:b/>
                <w:color w:val="000000" w:themeColor="text1"/>
              </w:rPr>
              <w:t>Eisen(</w:t>
            </w:r>
            <w:proofErr w:type="gramEnd"/>
            <w:r w:rsidR="003E5D8C" w:rsidRPr="003E5D8C">
              <w:rPr>
                <w:rFonts w:asciiTheme="minorHAnsi" w:hAnsiTheme="minorHAnsi" w:cstheme="minorHAnsi"/>
                <w:b/>
                <w:color w:val="000000" w:themeColor="text1"/>
              </w:rPr>
              <w:t>II)-</w:t>
            </w:r>
            <w:proofErr w:type="spellStart"/>
            <w:r w:rsidR="003E5D8C" w:rsidRPr="003E5D8C">
              <w:rPr>
                <w:rFonts w:asciiTheme="minorHAnsi" w:hAnsiTheme="minorHAnsi" w:cstheme="minorHAnsi"/>
                <w:b/>
                <w:color w:val="000000" w:themeColor="text1"/>
              </w:rPr>
              <w:t>bisglycinat</w:t>
            </w:r>
            <w:proofErr w:type="spellEnd"/>
            <w:r w:rsidR="003E5D8C" w:rsidRPr="003E5D8C">
              <w:rPr>
                <w:rFonts w:asciiTheme="minorHAnsi" w:hAnsiTheme="minorHAnsi" w:cstheme="minorHAnsi"/>
                <w:b/>
                <w:color w:val="000000" w:themeColor="text1"/>
              </w:rPr>
              <w:t xml:space="preserve">, Extrakten aus roten </w:t>
            </w:r>
            <w:r w:rsidR="003E5D8C" w:rsidRPr="003E5D8C">
              <w:rPr>
                <w:rFonts w:asciiTheme="minorHAnsi" w:hAnsiTheme="minorHAnsi" w:cstheme="minorHAnsi"/>
                <w:b/>
                <w:color w:val="000000" w:themeColor="text1"/>
              </w:rPr>
              <w:t>Früchten</w:t>
            </w:r>
            <w:r w:rsidR="003E5D8C" w:rsidRPr="003E5D8C">
              <w:rPr>
                <w:rFonts w:asciiTheme="minorHAnsi" w:hAnsiTheme="minorHAnsi" w:cstheme="minorHAnsi"/>
                <w:b/>
                <w:color w:val="000000" w:themeColor="text1"/>
              </w:rPr>
              <w:t xml:space="preserve"> und Vitamin C aus der Acerolakirsche.</w:t>
            </w:r>
          </w:p>
          <w:p w:rsidR="003E5D8C" w:rsidRPr="003E5D8C" w:rsidRDefault="009C23DB" w:rsidP="003E5D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896F23" w:rsidRPr="003E5D8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3E5D8C" w:rsidRPr="003E5D8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Eisen Komplex Kapseln</w:t>
            </w:r>
            <w:r w:rsidR="00FB2599" w:rsidRPr="003E5D8C">
              <w:rPr>
                <w:rFonts w:asciiTheme="minorHAnsi" w:hAnsiTheme="minorHAnsi" w:cstheme="minorHAnsi"/>
                <w:b/>
                <w:color w:val="000000" w:themeColor="text1"/>
              </w:rPr>
              <w:t xml:space="preserve"> von Raab Vitalfood</w:t>
            </w: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&lt;/h2&gt;</w:t>
            </w: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 xml:space="preserve">Raab Eisen Komplex Kapseln enthalten eine Kombination roter Pflanzenpulver und -Extrakte aus Granatapfel, Rote Bete, Traubenkernen und </w:t>
            </w:r>
            <w:proofErr w:type="spellStart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Acerola</w:t>
            </w:r>
            <w:proofErr w:type="spellEnd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 xml:space="preserve"> sowie zweiwertiges Eisen (Eisen(II)-</w:t>
            </w:r>
            <w:proofErr w:type="spellStart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bisglycinat</w:t>
            </w:r>
            <w:proofErr w:type="spellEnd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), welches einen standardisi</w:t>
            </w:r>
            <w:bookmarkStart w:id="0" w:name="_GoBack"/>
            <w:bookmarkEnd w:id="0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 xml:space="preserve">erten Eisengehalt in den Kapseln sicherstellt. Dabei wird das Eisen von einem sogenannten </w:t>
            </w:r>
            <w:proofErr w:type="spellStart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Chelat</w:t>
            </w:r>
            <w:proofErr w:type="spellEnd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 xml:space="preserve">-Komplex ummantelt, welcher aus zwei Glycin </w:t>
            </w:r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Molekülen</w:t>
            </w:r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 xml:space="preserve"> (Aminosäure) besteht. Das enthaltene Vitamin C erhöht die Eisenaufnahme.</w:t>
            </w:r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Dem essentiellen Spurenelement Eisen kommen im Körper zahlreiche Funktionen zu.</w:t>
            </w:r>
          </w:p>
          <w:p w:rsidR="00B83E79" w:rsidRPr="003E5D8C" w:rsidRDefault="003E5D8C" w:rsidP="003E5D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5D8C">
              <w:rPr>
                <w:rFonts w:asciiTheme="minorHAnsi" w:hAnsiTheme="minorHAnsi" w:cstheme="minorHAnsi"/>
                <w:color w:val="000000" w:themeColor="text1"/>
              </w:rPr>
              <w:t>Eisen trägt bei…</w:t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br/>
              <w:t>&lt;li&gt;</w:t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t xml:space="preserve"> zur normalen Bildung von roten Blutkörperchen und Hämoglobin</w:t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t>&lt;li&gt; zu einem normalen Sauerstofftransport im Körper</w:t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t>&lt;li&gt; zu einer normalen Funktion des Immunsystems</w:t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t xml:space="preserve">&lt;li&gt; zur Verringerung von </w:t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t>Müdigkeit</w:t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t xml:space="preserve"> und </w:t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t>Ermüdung</w:t>
            </w:r>
          </w:p>
          <w:p w:rsidR="00FB2599" w:rsidRPr="003E5D8C" w:rsidRDefault="00FB2599" w:rsidP="003E5D8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&lt;h3&gt;</w:t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Raab Vitalfood – Nahrungsergänzung in Bioqualität seit 1989 &lt;/h3&gt;</w:t>
            </w:r>
            <w:r w:rsidR="00B83E79" w:rsidRPr="003E5D8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B83E79" w:rsidRPr="003E5D8C" w:rsidRDefault="009C23DB" w:rsidP="003E5D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3E5D8C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Produktmerkmale &amp; Hinweise &lt;/h</w:t>
            </w:r>
            <w:r w:rsidR="00FB2599" w:rsidRPr="003E5D8C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3E5D8C"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="003E5D8C" w:rsidRPr="003E5D8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&lt;li&gt; </w:t>
            </w:r>
            <w:proofErr w:type="gramStart"/>
            <w:r w:rsidR="003E5D8C" w:rsidRPr="003E5D8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Hergestellt</w:t>
            </w:r>
            <w:proofErr w:type="gramEnd"/>
            <w:r w:rsidR="003E5D8C" w:rsidRPr="003E5D8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in Deutschland</w:t>
            </w:r>
            <w:r w:rsidR="003E5D8C" w:rsidRPr="003E5D8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BF4108" w:rsidRPr="003E5D8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&lt;li&gt; </w:t>
            </w:r>
            <w:r w:rsidR="00BF4108" w:rsidRPr="003E5D8C">
              <w:rPr>
                <w:rFonts w:asciiTheme="minorHAnsi" w:hAnsiTheme="minorHAnsi" w:cstheme="minorHAnsi"/>
                <w:color w:val="000000" w:themeColor="text1"/>
              </w:rPr>
              <w:t>Für Vegetarier und Veganer geeignet</w:t>
            </w:r>
            <w:r w:rsidR="00244900" w:rsidRPr="003E5D8C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44900" w:rsidRPr="003E5D8C">
              <w:rPr>
                <w:rFonts w:asciiTheme="minorHAnsi" w:eastAsia="Times New Roman" w:hAnsiTheme="minorHAnsi" w:cstheme="minorHAnsi"/>
                <w:color w:val="000000" w:themeColor="text1"/>
              </w:rPr>
              <w:t>&lt;l</w:t>
            </w:r>
            <w:r w:rsidR="00BF4108" w:rsidRPr="003E5D8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i&gt; </w:t>
            </w:r>
            <w:r w:rsidR="00BF4108" w:rsidRPr="003E5D8C">
              <w:rPr>
                <w:rFonts w:asciiTheme="minorHAnsi" w:hAnsiTheme="minorHAnsi" w:cstheme="minorHAnsi"/>
                <w:color w:val="000000" w:themeColor="text1"/>
              </w:rPr>
              <w:t xml:space="preserve">Gluten- und </w:t>
            </w:r>
            <w:proofErr w:type="spellStart"/>
            <w:r w:rsidR="00BF4108" w:rsidRPr="003E5D8C">
              <w:rPr>
                <w:rFonts w:asciiTheme="minorHAnsi" w:hAnsiTheme="minorHAnsi" w:cstheme="minorHAnsi"/>
                <w:color w:val="000000" w:themeColor="text1"/>
              </w:rPr>
              <w:t>laktosefre</w:t>
            </w:r>
            <w:r w:rsidR="00244900" w:rsidRPr="003E5D8C">
              <w:rPr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="00244900" w:rsidRPr="003E5D8C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8422F" w:rsidRPr="003E5D8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</w:t>
            </w:r>
            <w:proofErr w:type="spellStart"/>
            <w:r w:rsidR="0028422F" w:rsidRPr="003E5D8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3E5D8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&gt;&lt;</w:t>
            </w:r>
            <w:proofErr w:type="spellStart"/>
            <w:r w:rsidR="0028422F" w:rsidRPr="003E5D8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3E5D8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</w:t>
            </w:r>
            <w:r w:rsidR="00244900" w:rsidRPr="003E5D8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 xml:space="preserve">Die angegebene empfohlene Tagesverzehrmenge darf nicht </w:t>
            </w:r>
            <w:proofErr w:type="spellStart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überschritten</w:t>
            </w:r>
            <w:proofErr w:type="spellEnd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 xml:space="preserve"> werden. Nahrungsergänzungsmittel sind kein Ersatz </w:t>
            </w:r>
            <w:proofErr w:type="spellStart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für</w:t>
            </w:r>
            <w:proofErr w:type="spellEnd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 xml:space="preserve"> eine abwechslungsreiche und ausgewogene Ernährung. Außerhalb der Reichweite von kleinen Kindern aufbewahren. Eine abwechslungsreiche, ausgewogene Ernährung und eine gesunde Lebensweise sind von großer Bedeutung. Nicht </w:t>
            </w:r>
            <w:proofErr w:type="spellStart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für</w:t>
            </w:r>
            <w:proofErr w:type="spellEnd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 xml:space="preserve"> Kinder und Jugendliche geeignet. Eisenpräparate sollten nur nach </w:t>
            </w:r>
            <w:proofErr w:type="spellStart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Rücksprache</w:t>
            </w:r>
            <w:proofErr w:type="spellEnd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 xml:space="preserve"> mit einem Arzt eingenommen werden. Eine dauerhafte Einnahme wird nicht empfohlen.</w:t>
            </w:r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 xml:space="preserve">Vor Licht und Wärme </w:t>
            </w:r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geschützt</w:t>
            </w:r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, trocken und gut verschlossen lagern.</w:t>
            </w:r>
          </w:p>
          <w:p w:rsidR="00B83E79" w:rsidRPr="003E5D8C" w:rsidRDefault="00440F23" w:rsidP="003E5D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3E5D8C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FB2599" w:rsidRPr="003E5D8C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3E5D8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40 g, 80 Kapseln à 500 mg</w:t>
            </w:r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Diese Verpackung enthält 40 Portionen.</w:t>
            </w:r>
          </w:p>
          <w:p w:rsidR="003E5D8C" w:rsidRPr="003E5D8C" w:rsidRDefault="00440F23" w:rsidP="003E5D8C">
            <w:pPr>
              <w:spacing w:after="0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3E5D8C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Zutaten &lt;/h</w:t>
            </w:r>
            <w:r w:rsidR="00FB2599" w:rsidRPr="003E5D8C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3E5D8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 xml:space="preserve">34 % Traubenkernmehl, teilentölt, 23 % </w:t>
            </w:r>
            <w:proofErr w:type="spellStart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Acerolapulver</w:t>
            </w:r>
            <w:proofErr w:type="spellEnd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 xml:space="preserve"> (55 % </w:t>
            </w:r>
            <w:proofErr w:type="spellStart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Acerolafruchtsaftkonzentrat</w:t>
            </w:r>
            <w:proofErr w:type="spellEnd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Maltodextrin</w:t>
            </w:r>
            <w:proofErr w:type="spellEnd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 xml:space="preserve">), Überzugsmittel: </w:t>
            </w:r>
            <w:proofErr w:type="spellStart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Hydroxypropylmethylcellulose</w:t>
            </w:r>
            <w:proofErr w:type="spellEnd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 xml:space="preserve">, 12 % Rote Bete Pulver, 7 % </w:t>
            </w:r>
            <w:proofErr w:type="gramStart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Eisen(</w:t>
            </w:r>
            <w:proofErr w:type="gramEnd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II)-</w:t>
            </w:r>
            <w:proofErr w:type="spellStart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bisglycinat</w:t>
            </w:r>
            <w:proofErr w:type="spellEnd"/>
            <w:r w:rsidR="003E5D8C" w:rsidRPr="003E5D8C">
              <w:rPr>
                <w:rFonts w:asciiTheme="minorHAnsi" w:hAnsiTheme="minorHAnsi" w:cstheme="minorHAnsi"/>
                <w:color w:val="000000" w:themeColor="text1"/>
              </w:rPr>
              <w:t>, 4 % wässriger Granatapfelschalenextrakt.</w:t>
            </w:r>
          </w:p>
          <w:p w:rsidR="00244900" w:rsidRPr="003E5D8C" w:rsidRDefault="00440F23" w:rsidP="003E5D8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&lt;h</w:t>
            </w:r>
            <w:r w:rsidR="00FB2599" w:rsidRPr="003E5D8C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Verzehrempfehlung &lt;/h</w:t>
            </w:r>
            <w:r w:rsidR="00FB2599" w:rsidRPr="003E5D8C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B83E79" w:rsidRPr="003E5D8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proofErr w:type="gramStart"/>
            <w:r w:rsidR="003E5D8C" w:rsidRPr="003E5D8C">
              <w:rPr>
                <w:rFonts w:asciiTheme="minorHAnsi" w:hAnsiTheme="minorHAnsi" w:cstheme="minorHAnsi"/>
                <w:bCs/>
                <w:color w:val="000000" w:themeColor="text1"/>
              </w:rPr>
              <w:t>Täglich</w:t>
            </w:r>
            <w:proofErr w:type="gramEnd"/>
            <w:r w:rsidR="003E5D8C" w:rsidRPr="003E5D8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2 Kapseln zu einer Mahlzeit mit reichlich </w:t>
            </w:r>
            <w:proofErr w:type="spellStart"/>
            <w:r w:rsidR="003E5D8C" w:rsidRPr="003E5D8C">
              <w:rPr>
                <w:rFonts w:asciiTheme="minorHAnsi" w:hAnsiTheme="minorHAnsi" w:cstheme="minorHAnsi"/>
                <w:bCs/>
                <w:color w:val="000000" w:themeColor="text1"/>
              </w:rPr>
              <w:t>Flüssigkeit</w:t>
            </w:r>
            <w:proofErr w:type="spellEnd"/>
            <w:r w:rsidR="003E5D8C" w:rsidRPr="003E5D8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einnehmen.</w:t>
            </w:r>
          </w:p>
          <w:p w:rsidR="000318D7" w:rsidRPr="003E5D8C" w:rsidRDefault="000318D7" w:rsidP="003E5D8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&lt;h8&gt;</w:t>
            </w:r>
            <w:r w:rsidRPr="003E5D8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E5D8C">
              <w:rPr>
                <w:rFonts w:asciiTheme="minorHAnsi" w:hAnsiTheme="minorHAnsi" w:cstheme="minorHAnsi"/>
                <w:b/>
                <w:color w:val="000000" w:themeColor="text1"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1135"/>
              <w:gridCol w:w="2271"/>
            </w:tblGrid>
            <w:tr w:rsidR="003E5D8C" w:rsidRPr="003E5D8C" w:rsidTr="003E5D8C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E5D8C" w:rsidRPr="003E5D8C" w:rsidRDefault="003E5D8C" w:rsidP="003E5D8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3E5D8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E5D8C" w:rsidRPr="003E5D8C" w:rsidRDefault="003E5D8C" w:rsidP="003E5D8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3E5D8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E5D8C" w:rsidRPr="003E5D8C" w:rsidRDefault="003E5D8C" w:rsidP="003E5D8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3E5D8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2 Kapseln * (NRV)</w:t>
                  </w:r>
                </w:p>
              </w:tc>
            </w:tr>
            <w:tr w:rsidR="003E5D8C" w:rsidRPr="003E5D8C" w:rsidTr="003E5D8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E5D8C" w:rsidRPr="003E5D8C" w:rsidRDefault="003E5D8C" w:rsidP="003E5D8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3E5D8C">
                    <w:rPr>
                      <w:rFonts w:asciiTheme="minorHAnsi" w:hAnsiTheme="minorHAnsi" w:cstheme="minorHAnsi"/>
                      <w:color w:val="000000" w:themeColor="text1"/>
                    </w:rPr>
                    <w:t>Eisen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E5D8C" w:rsidRPr="003E5D8C" w:rsidRDefault="003E5D8C" w:rsidP="003E5D8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3E5D8C">
                    <w:rPr>
                      <w:rFonts w:asciiTheme="minorHAnsi" w:hAnsiTheme="minorHAnsi" w:cstheme="minorHAnsi"/>
                      <w:color w:val="000000" w:themeColor="text1"/>
                    </w:rPr>
                    <w:t>1400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E5D8C" w:rsidRPr="003E5D8C" w:rsidRDefault="003E5D8C" w:rsidP="003E5D8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3E5D8C">
                    <w:rPr>
                      <w:rFonts w:asciiTheme="minorHAnsi" w:hAnsiTheme="minorHAnsi" w:cstheme="minorHAnsi"/>
                      <w:color w:val="000000" w:themeColor="text1"/>
                    </w:rPr>
                    <w:t>14 mg (100 %)</w:t>
                  </w:r>
                </w:p>
              </w:tc>
            </w:tr>
            <w:tr w:rsidR="003E5D8C" w:rsidRPr="003E5D8C" w:rsidTr="003E5D8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E5D8C" w:rsidRPr="003E5D8C" w:rsidRDefault="003E5D8C" w:rsidP="003E5D8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3E5D8C">
                    <w:rPr>
                      <w:rFonts w:asciiTheme="minorHAnsi" w:hAnsiTheme="minorHAnsi" w:cstheme="minorHAnsi"/>
                      <w:color w:val="000000" w:themeColor="text1"/>
                    </w:rPr>
                    <w:t>Vitamin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E5D8C" w:rsidRPr="003E5D8C" w:rsidRDefault="003E5D8C" w:rsidP="003E5D8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3E5D8C">
                    <w:rPr>
                      <w:rFonts w:asciiTheme="minorHAnsi" w:hAnsiTheme="minorHAnsi" w:cstheme="minorHAnsi"/>
                      <w:color w:val="000000" w:themeColor="text1"/>
                    </w:rPr>
                    <w:t>3287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E5D8C" w:rsidRPr="003E5D8C" w:rsidRDefault="003E5D8C" w:rsidP="003E5D8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3E5D8C">
                    <w:rPr>
                      <w:rFonts w:asciiTheme="minorHAnsi" w:hAnsiTheme="minorHAnsi" w:cstheme="minorHAnsi"/>
                      <w:color w:val="000000" w:themeColor="text1"/>
                    </w:rPr>
                    <w:t>33 mg (41 %)</w:t>
                  </w:r>
                </w:p>
              </w:tc>
            </w:tr>
          </w:tbl>
          <w:p w:rsidR="000318D7" w:rsidRPr="003E5D8C" w:rsidRDefault="000318D7" w:rsidP="003E5D8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C23DB" w:rsidRPr="003E5D8C" w:rsidRDefault="009C23DB" w:rsidP="003E5D8C">
            <w:pPr>
              <w:pStyle w:val="Standard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</w:p>
        </w:tc>
      </w:tr>
      <w:tr w:rsidR="003E5D8C" w:rsidRPr="003E5D8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3E5D8C" w:rsidRDefault="009C23DB" w:rsidP="003E5D8C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E5D8C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B83E7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958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7210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83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7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2020-02-14T11:15:00Z</dcterms:created>
  <dcterms:modified xsi:type="dcterms:W3CDTF">2020-02-14T11:15:00Z</dcterms:modified>
</cp:coreProperties>
</file>