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49761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41E" w:rsidRPr="0092141E" w:rsidRDefault="009C23DB" w:rsidP="0092141E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92141E" w:rsidRPr="0092141E">
              <w:rPr>
                <w:b/>
                <w:bCs/>
              </w:rPr>
              <w:t>07414940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2141E" w:rsidRPr="0092141E" w:rsidRDefault="009C23DB" w:rsidP="0092141E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92141E" w:rsidRPr="0092141E">
              <w:rPr>
                <w:b/>
              </w:rPr>
              <w:t>Ungezieferköder bekämpft vorbeugend und akut Ungeziefer wie z.B. Kellerasseln, Silberfischchen usw. im Haus.</w:t>
            </w:r>
          </w:p>
          <w:p w:rsidR="0092141E" w:rsidRDefault="009C23DB" w:rsidP="0092141E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r w:rsidR="0092141E" w:rsidRPr="0092141E">
              <w:rPr>
                <w:b/>
                <w:bCs/>
              </w:rPr>
              <w:t>Silberfischchen-/Ungezieferköder Box</w:t>
            </w:r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92141E" w:rsidRPr="0092141E">
              <w:t>Die Klebefalle ist mit natürlichen Aromen versetzt und lockt Ungeziefer an. Die Falle kann in der Nähe von Lebensmitteln eingesetzt werden.</w:t>
            </w:r>
          </w:p>
          <w:p w:rsidR="00172306" w:rsidRPr="0092141E" w:rsidRDefault="009C23DB" w:rsidP="0092141E">
            <w:pPr>
              <w:rPr>
                <w:rFonts w:eastAsia="Times New Roman"/>
                <w:color w:val="000000"/>
                <w:lang w:eastAsia="de-DE"/>
              </w:rPr>
            </w:pPr>
            <w:r w:rsidRPr="00CE2A85">
              <w:rPr>
                <w:b/>
              </w:rPr>
              <w:t>&lt;h</w:t>
            </w:r>
            <w:r w:rsidR="0092141E">
              <w:rPr>
                <w:b/>
              </w:rPr>
              <w:t>3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92141E" w:rsidRPr="0092141E">
              <w:rPr>
                <w:b/>
                <w:bCs/>
              </w:rPr>
              <w:t>Sicherheitsmaßnahmen</w:t>
            </w:r>
            <w:r w:rsidRPr="00CE2A85">
              <w:rPr>
                <w:b/>
              </w:rPr>
              <w:t xml:space="preserve"> &lt;/h</w:t>
            </w:r>
            <w:r w:rsidR="0092141E">
              <w:rPr>
                <w:b/>
              </w:rPr>
              <w:t>3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92141E" w:rsidRPr="0092141E">
              <w:rPr>
                <w:rFonts w:eastAsia="Times New Roman"/>
                <w:color w:val="000000"/>
                <w:lang w:eastAsia="de-DE"/>
              </w:rPr>
              <w:t xml:space="preserve">Das Produkt ist </w:t>
            </w:r>
            <w:proofErr w:type="spellStart"/>
            <w:r w:rsidR="0092141E" w:rsidRPr="0092141E">
              <w:rPr>
                <w:rFonts w:eastAsia="Times New Roman"/>
                <w:color w:val="000000"/>
                <w:lang w:eastAsia="de-DE"/>
              </w:rPr>
              <w:t>für</w:t>
            </w:r>
            <w:proofErr w:type="spellEnd"/>
            <w:r w:rsidR="0092141E" w:rsidRPr="0092141E">
              <w:rPr>
                <w:rFonts w:eastAsia="Times New Roman"/>
                <w:color w:val="000000"/>
                <w:lang w:eastAsia="de-DE"/>
              </w:rPr>
              <w:t xml:space="preserve"> den menschlichen Organismus schädlich und darf nicht verzehrt werden.</w:t>
            </w:r>
            <w:r w:rsidR="0092141E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92141E" w:rsidRPr="0092141E">
              <w:rPr>
                <w:rFonts w:eastAsia="Times New Roman"/>
                <w:color w:val="000000"/>
                <w:lang w:eastAsia="de-DE"/>
              </w:rPr>
              <w:t>Kann allergische Hautreaktionen verursachen.</w:t>
            </w:r>
            <w:r w:rsidR="0092141E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92141E" w:rsidRPr="0092141E">
              <w:rPr>
                <w:rFonts w:eastAsia="Times New Roman"/>
                <w:color w:val="000000"/>
                <w:lang w:eastAsia="de-DE"/>
              </w:rPr>
              <w:t xml:space="preserve">Sehr giftig </w:t>
            </w:r>
            <w:r w:rsidR="0092141E" w:rsidRPr="0092141E">
              <w:rPr>
                <w:rFonts w:eastAsia="Times New Roman"/>
                <w:color w:val="000000"/>
                <w:lang w:eastAsia="de-DE"/>
              </w:rPr>
              <w:t>f</w:t>
            </w:r>
            <w:r w:rsidR="0092141E">
              <w:rPr>
                <w:rFonts w:eastAsia="Times New Roman"/>
                <w:color w:val="000000"/>
                <w:lang w:eastAsia="de-DE"/>
              </w:rPr>
              <w:t>ür</w:t>
            </w:r>
            <w:r w:rsidR="0092141E" w:rsidRPr="0092141E">
              <w:rPr>
                <w:rFonts w:eastAsia="Times New Roman"/>
                <w:color w:val="000000"/>
                <w:lang w:eastAsia="de-DE"/>
              </w:rPr>
              <w:t xml:space="preserve"> Wasserorganismen mit langfristiger Wirkung</w:t>
            </w:r>
            <w:r w:rsidR="0092141E">
              <w:rPr>
                <w:rFonts w:eastAsia="Times New Roman"/>
                <w:color w:val="000000"/>
                <w:lang w:eastAsia="de-DE"/>
              </w:rPr>
              <w:t>.</w:t>
            </w:r>
            <w:r w:rsidR="0092141E" w:rsidRPr="0092141E">
              <w:rPr>
                <w:rFonts w:eastAsia="Times New Roman"/>
                <w:color w:val="000000"/>
                <w:lang w:eastAsia="de-DE"/>
              </w:rPr>
              <w:t xml:space="preserve"> Darf nicht in die Hände von Kindern gelangen.</w:t>
            </w:r>
            <w:r w:rsidR="0092141E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92141E" w:rsidRPr="0092141E">
              <w:rPr>
                <w:rFonts w:eastAsia="Times New Roman"/>
                <w:color w:val="000000"/>
                <w:lang w:eastAsia="de-DE"/>
              </w:rPr>
              <w:t>Freisetzung in die Umwelt vermeiden.</w:t>
            </w:r>
          </w:p>
          <w:p w:rsidR="0092141E" w:rsidRPr="0092141E" w:rsidRDefault="00440F23" w:rsidP="0092141E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92141E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92141E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92141E" w:rsidRPr="0092141E">
              <w:t>Inhalt: 3 Köderdosen mit Feststoffköder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92141E" w:rsidRPr="0092141E" w:rsidRDefault="00440F23" w:rsidP="0092141E">
            <w:r w:rsidRPr="0092141E">
              <w:rPr>
                <w:b/>
                <w:lang w:val="en-US"/>
              </w:rPr>
              <w:t>&lt;h</w:t>
            </w:r>
            <w:r w:rsidR="0092141E">
              <w:rPr>
                <w:b/>
                <w:lang w:val="en-US"/>
              </w:rPr>
              <w:t>5</w:t>
            </w:r>
            <w:r w:rsidRPr="0092141E">
              <w:rPr>
                <w:b/>
                <w:lang w:val="en-US"/>
              </w:rPr>
              <w:t>&gt;</w:t>
            </w:r>
            <w:r w:rsidRPr="0092141E">
              <w:rPr>
                <w:lang w:val="en-US"/>
              </w:rPr>
              <w:t xml:space="preserve"> </w:t>
            </w:r>
            <w:proofErr w:type="spellStart"/>
            <w:r w:rsidR="0092141E" w:rsidRPr="0092141E">
              <w:rPr>
                <w:b/>
                <w:bCs/>
                <w:lang w:val="en-US"/>
              </w:rPr>
              <w:t>Inhaltsstoffe</w:t>
            </w:r>
            <w:proofErr w:type="spellEnd"/>
            <w:r w:rsidRPr="0092141E">
              <w:rPr>
                <w:b/>
                <w:lang w:val="en-US"/>
              </w:rPr>
              <w:t xml:space="preserve"> &lt;/h</w:t>
            </w:r>
            <w:r w:rsidR="0092141E">
              <w:rPr>
                <w:b/>
                <w:lang w:val="en-US"/>
              </w:rPr>
              <w:t>5</w:t>
            </w:r>
            <w:r w:rsidRPr="0092141E">
              <w:rPr>
                <w:b/>
                <w:lang w:val="en-US"/>
              </w:rPr>
              <w:t>&gt;</w:t>
            </w:r>
            <w:r w:rsidR="00172306" w:rsidRPr="0092141E">
              <w:rPr>
                <w:b/>
                <w:lang w:val="en-US"/>
              </w:rPr>
              <w:br/>
            </w:r>
            <w:r w:rsidR="0092141E" w:rsidRPr="0092141E">
              <w:rPr>
                <w:lang w:val="en-US"/>
              </w:rPr>
              <w:t xml:space="preserve">5-Chlor·2-mthyl·2H-isothiazol·3-on (EG-Nr. 247-500-7) und 2-Methyl·2H-isothiazol·3-on (EG-Nr. 220-239-8) (3:1); </w:t>
            </w:r>
            <w:proofErr w:type="spellStart"/>
            <w:r w:rsidR="0092141E" w:rsidRPr="0092141E">
              <w:rPr>
                <w:lang w:val="en-US"/>
              </w:rPr>
              <w:t>baua</w:t>
            </w:r>
            <w:proofErr w:type="spellEnd"/>
            <w:r w:rsidR="0092141E" w:rsidRPr="0092141E">
              <w:rPr>
                <w:lang w:val="en-US"/>
              </w:rPr>
              <w:t xml:space="preserve">: Reg-Nr. </w:t>
            </w:r>
            <w:r w:rsidR="0092141E" w:rsidRPr="0092141E">
              <w:t>N-33608 Wirkstoff: 4g/kg Permethrin.</w:t>
            </w:r>
          </w:p>
          <w:p w:rsidR="0092141E" w:rsidRPr="0092141E" w:rsidRDefault="00440F23" w:rsidP="0092141E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97613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92141E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4976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4976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2141E" w:rsidRPr="0092141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Gebrauchsanweisung</w:t>
            </w:r>
            <w:r w:rsidRPr="00497613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92141E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4976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172306" w:rsidRPr="0049761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92141E" w:rsidRPr="0092141E">
              <w:rPr>
                <w:rFonts w:asciiTheme="minorHAnsi" w:hAnsiTheme="minorHAnsi" w:cstheme="minorHAnsi"/>
                <w:color w:val="000000" w:themeColor="text1"/>
              </w:rPr>
              <w:t>1. Ungezieferköder aus der Verpackung nehmen.</w:t>
            </w:r>
            <w:r w:rsidR="0092141E" w:rsidRPr="0092141E">
              <w:rPr>
                <w:rFonts w:asciiTheme="minorHAnsi" w:hAnsiTheme="minorHAnsi" w:cstheme="minorHAnsi"/>
                <w:color w:val="000000" w:themeColor="text1"/>
              </w:rPr>
              <w:br/>
              <w:t xml:space="preserve">2. Anwendungsbereiche: Wohn- und Vorratsräume, </w:t>
            </w:r>
            <w:r w:rsidR="0092141E" w:rsidRPr="0092141E">
              <w:rPr>
                <w:rFonts w:asciiTheme="minorHAnsi" w:hAnsiTheme="minorHAnsi" w:cstheme="minorHAnsi"/>
                <w:color w:val="000000" w:themeColor="text1"/>
              </w:rPr>
              <w:t>Küche</w:t>
            </w:r>
            <w:r w:rsidR="0092141E" w:rsidRPr="0092141E">
              <w:rPr>
                <w:rFonts w:asciiTheme="minorHAnsi" w:hAnsiTheme="minorHAnsi" w:cstheme="minorHAnsi"/>
                <w:color w:val="000000" w:themeColor="text1"/>
              </w:rPr>
              <w:t>, Bad, Terrassen und Wintergärten, auch in Räumen von Nahrungs- und Genuss</w:t>
            </w:r>
            <w:bookmarkStart w:id="0" w:name="_GoBack"/>
            <w:bookmarkEnd w:id="0"/>
            <w:r w:rsidR="0092141E" w:rsidRPr="0092141E">
              <w:rPr>
                <w:rFonts w:asciiTheme="minorHAnsi" w:hAnsiTheme="minorHAnsi" w:cstheme="minorHAnsi"/>
                <w:color w:val="000000" w:themeColor="text1"/>
              </w:rPr>
              <w:t>mittelherstellern, Gaststätten etc.</w:t>
            </w:r>
            <w:r w:rsidR="0092141E" w:rsidRPr="0092141E">
              <w:rPr>
                <w:rFonts w:asciiTheme="minorHAnsi" w:hAnsiTheme="minorHAnsi" w:cstheme="minorHAnsi"/>
                <w:color w:val="000000" w:themeColor="text1"/>
              </w:rPr>
              <w:br/>
              <w:t xml:space="preserve">3. Normalerweise 2 Köder je 10 </w:t>
            </w:r>
            <w:proofErr w:type="spellStart"/>
            <w:r w:rsidR="0092141E" w:rsidRPr="0092141E">
              <w:rPr>
                <w:rFonts w:asciiTheme="minorHAnsi" w:hAnsiTheme="minorHAnsi" w:cstheme="minorHAnsi"/>
                <w:color w:val="000000" w:themeColor="text1"/>
              </w:rPr>
              <w:t>mÇ</w:t>
            </w:r>
            <w:proofErr w:type="spellEnd"/>
            <w:r w:rsidR="0092141E" w:rsidRPr="0092141E">
              <w:rPr>
                <w:rFonts w:asciiTheme="minorHAnsi" w:hAnsiTheme="minorHAnsi" w:cstheme="minorHAnsi"/>
                <w:color w:val="000000" w:themeColor="text1"/>
              </w:rPr>
              <w:t>, bei starkem Befall mehr Köder an verschiedenen Orten aufstellen, dabei auf Schutz vor Feuchtigkeit und starker Erwärmung achten.</w:t>
            </w:r>
            <w:r w:rsidR="0092141E" w:rsidRPr="0092141E">
              <w:rPr>
                <w:rFonts w:asciiTheme="minorHAnsi" w:hAnsiTheme="minorHAnsi" w:cstheme="minorHAnsi"/>
                <w:color w:val="000000" w:themeColor="text1"/>
              </w:rPr>
              <w:br/>
              <w:t xml:space="preserve">4. Köder nach 3 Monaten Erstaufstellung austauschen, gebrauchte Köder in Papier einwickeln und mit dem </w:t>
            </w:r>
            <w:r w:rsidR="0092141E" w:rsidRPr="0092141E">
              <w:rPr>
                <w:rFonts w:asciiTheme="minorHAnsi" w:hAnsiTheme="minorHAnsi" w:cstheme="minorHAnsi"/>
                <w:color w:val="000000" w:themeColor="text1"/>
              </w:rPr>
              <w:t>Restmüll</w:t>
            </w:r>
            <w:r w:rsidR="0092141E" w:rsidRPr="0092141E">
              <w:rPr>
                <w:rFonts w:asciiTheme="minorHAnsi" w:hAnsiTheme="minorHAnsi" w:cstheme="minorHAnsi"/>
                <w:color w:val="000000" w:themeColor="text1"/>
              </w:rPr>
              <w:t xml:space="preserve"> entsorgen.</w:t>
            </w:r>
            <w:r w:rsidR="0092141E" w:rsidRPr="0092141E">
              <w:rPr>
                <w:rFonts w:asciiTheme="minorHAnsi" w:hAnsiTheme="minorHAnsi" w:cstheme="minorHAnsi"/>
                <w:color w:val="000000" w:themeColor="text1"/>
              </w:rPr>
              <w:br/>
              <w:t>5. Köder zum Schutz vor Wiederbefall nicht entfernen.</w:t>
            </w:r>
            <w:r w:rsidR="0092141E" w:rsidRPr="0092141E">
              <w:rPr>
                <w:rFonts w:asciiTheme="minorHAnsi" w:hAnsiTheme="minorHAnsi" w:cstheme="minorHAnsi"/>
                <w:color w:val="000000" w:themeColor="text1"/>
              </w:rPr>
              <w:br/>
              <w:t>6. Köderboxen nicht gewaltsam öffnen.</w:t>
            </w:r>
          </w:p>
          <w:p w:rsidR="0092141E" w:rsidRPr="0092141E" w:rsidRDefault="00440F23" w:rsidP="0092141E">
            <w:pPr>
              <w:rPr>
                <w:b/>
                <w:bCs/>
              </w:rPr>
            </w:pPr>
            <w:r w:rsidRPr="00CE2A85">
              <w:rPr>
                <w:b/>
              </w:rPr>
              <w:t>&lt;h</w:t>
            </w:r>
            <w:r w:rsidR="0092141E"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92141E" w:rsidRPr="0092141E">
              <w:rPr>
                <w:b/>
                <w:bCs/>
              </w:rPr>
              <w:t>Erste Hilfe</w:t>
            </w:r>
            <w:r w:rsidR="00172306" w:rsidRPr="00CE2A85">
              <w:rPr>
                <w:b/>
              </w:rPr>
              <w:t xml:space="preserve"> </w:t>
            </w:r>
            <w:r w:rsidRPr="00CE2A85">
              <w:rPr>
                <w:b/>
              </w:rPr>
              <w:t>&lt;/h</w:t>
            </w:r>
            <w:r w:rsidR="0092141E"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92141E" w:rsidRPr="0092141E">
              <w:t>Bei Kontakt mit der Haut: Mit viel Wasser und Seife waschen. Bei Hautreizung oder -</w:t>
            </w:r>
            <w:proofErr w:type="spellStart"/>
            <w:r w:rsidR="0092141E" w:rsidRPr="0092141E">
              <w:t>ausschlag</w:t>
            </w:r>
            <w:proofErr w:type="spellEnd"/>
            <w:r w:rsidR="0092141E" w:rsidRPr="0092141E">
              <w:t>: Ärztlichen Rat einholen / ärztliche Hilfe hinzuziehen.</w:t>
            </w:r>
          </w:p>
          <w:p w:rsidR="009C23DB" w:rsidRPr="00497613" w:rsidRDefault="009C23DB" w:rsidP="009A78A8">
            <w:pPr>
              <w:spacing w:after="0"/>
            </w:pPr>
          </w:p>
        </w:tc>
      </w:tr>
      <w:tr w:rsidR="009C23DB" w:rsidRPr="0049761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497613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497613" w:rsidRDefault="00151D42" w:rsidP="009335FF">
      <w:pPr>
        <w:pStyle w:val="KeinLeerraum"/>
      </w:pPr>
    </w:p>
    <w:p w:rsidR="0018611A" w:rsidRPr="00497613" w:rsidRDefault="0018611A" w:rsidP="000B663A">
      <w:pPr>
        <w:pStyle w:val="KeinLeerraum"/>
      </w:pPr>
    </w:p>
    <w:sectPr w:rsidR="0018611A" w:rsidRPr="004976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97613"/>
    <w:rsid w:val="004B3D1C"/>
    <w:rsid w:val="00523133"/>
    <w:rsid w:val="006110EB"/>
    <w:rsid w:val="006678D0"/>
    <w:rsid w:val="006A6742"/>
    <w:rsid w:val="006C40C3"/>
    <w:rsid w:val="00734A4C"/>
    <w:rsid w:val="00896F23"/>
    <w:rsid w:val="0092141E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E54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2019-10-24T15:43:00Z</dcterms:created>
  <dcterms:modified xsi:type="dcterms:W3CDTF">2019-10-24T15:43:00Z</dcterms:modified>
</cp:coreProperties>
</file>