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767"/>
        <w:tblW w:w="9083" w:type="dxa"/>
        <w:tblCellMar>
          <w:left w:w="70" w:type="dxa"/>
          <w:right w:w="70" w:type="dxa"/>
        </w:tblCellMar>
        <w:tblLook w:val="04A0" w:firstRow="1" w:lastRow="0" w:firstColumn="1" w:lastColumn="0" w:noHBand="0" w:noVBand="1"/>
      </w:tblPr>
      <w:tblGrid>
        <w:gridCol w:w="9083"/>
      </w:tblGrid>
      <w:tr w:rsidR="009C23DB" w:rsidRPr="00A71A10" w:rsidTr="008707D0">
        <w:trPr>
          <w:trHeight w:val="238"/>
        </w:trPr>
        <w:tc>
          <w:tcPr>
            <w:tcW w:w="9083" w:type="dxa"/>
            <w:tcBorders>
              <w:top w:val="nil"/>
              <w:left w:val="nil"/>
              <w:bottom w:val="nil"/>
              <w:right w:val="nil"/>
            </w:tcBorders>
            <w:shd w:val="clear" w:color="000000" w:fill="FFFFFF"/>
            <w:noWrap/>
            <w:vAlign w:val="bottom"/>
            <w:hideMark/>
          </w:tcPr>
          <w:p w:rsidR="009C23DB" w:rsidRPr="00A71A10" w:rsidRDefault="009C23DB" w:rsidP="009C23DB">
            <w:pPr>
              <w:spacing w:after="0" w:line="240" w:lineRule="auto"/>
              <w:rPr>
                <w:rFonts w:eastAsia="Times New Roman"/>
                <w:color w:val="000000"/>
                <w:lang w:eastAsia="de-DE"/>
              </w:rPr>
            </w:pPr>
          </w:p>
        </w:tc>
      </w:tr>
      <w:tr w:rsidR="009C23DB" w:rsidRPr="00A71A10" w:rsidTr="008707D0">
        <w:trPr>
          <w:trHeight w:val="238"/>
        </w:trPr>
        <w:tc>
          <w:tcPr>
            <w:tcW w:w="8747" w:type="dxa"/>
            <w:tcBorders>
              <w:top w:val="nil"/>
              <w:left w:val="nil"/>
              <w:bottom w:val="nil"/>
              <w:right w:val="nil"/>
            </w:tcBorders>
            <w:shd w:val="clear" w:color="000000" w:fill="FFFFFF"/>
            <w:noWrap/>
            <w:vAlign w:val="bottom"/>
            <w:hideMark/>
          </w:tcPr>
          <w:p w:rsidR="009C23DB" w:rsidRPr="00564A83" w:rsidRDefault="009C23DB" w:rsidP="009C23DB">
            <w:r>
              <w:rPr>
                <w:b/>
                <w:i/>
              </w:rPr>
              <w:t>PZN:</w:t>
            </w:r>
            <w:r>
              <w:rPr>
                <w:b/>
                <w:i/>
              </w:rPr>
              <w:br/>
            </w:r>
            <w:r w:rsidR="00564A83" w:rsidRPr="00564A83">
              <w:rPr>
                <w:b/>
                <w:bCs/>
              </w:rPr>
              <w:t>141 602 04</w:t>
            </w:r>
          </w:p>
          <w:p w:rsidR="009C23DB" w:rsidRDefault="009C23DB" w:rsidP="009C23DB">
            <w:pPr>
              <w:rPr>
                <w:b/>
                <w:i/>
              </w:rPr>
            </w:pPr>
            <w:proofErr w:type="spellStart"/>
            <w:r>
              <w:rPr>
                <w:b/>
                <w:i/>
              </w:rPr>
              <w:t>USP’s</w:t>
            </w:r>
            <w:proofErr w:type="spellEnd"/>
            <w:r>
              <w:rPr>
                <w:b/>
                <w:i/>
              </w:rPr>
              <w:t>:</w:t>
            </w:r>
          </w:p>
          <w:p w:rsidR="00564A83" w:rsidRPr="00564A83" w:rsidRDefault="009C23DB" w:rsidP="00564A83">
            <w:pPr>
              <w:pStyle w:val="KeinLeerraum"/>
              <w:rPr>
                <w:b/>
                <w:bCs/>
              </w:rPr>
            </w:pPr>
            <w:r w:rsidRPr="001350AD">
              <w:t xml:space="preserve">- </w:t>
            </w:r>
            <w:r w:rsidR="00DC7427" w:rsidRPr="00DC7427">
              <w:rPr>
                <w:b/>
                <w:bCs/>
              </w:rPr>
              <w:t xml:space="preserve">Nahrungsergänzungsmittel </w:t>
            </w:r>
            <w:r w:rsidR="00564A83" w:rsidRPr="00564A83">
              <w:rPr>
                <w:b/>
                <w:bCs/>
              </w:rPr>
              <w:t>mit Vitamin K2 und Süßungsmittel Xylit:</w:t>
            </w:r>
            <w:r w:rsidR="00564A83">
              <w:rPr>
                <w:b/>
                <w:bCs/>
              </w:rPr>
              <w:t xml:space="preserve"> </w:t>
            </w:r>
            <w:r w:rsidR="00564A83" w:rsidRPr="00564A83">
              <w:rPr>
                <w:b/>
                <w:bCs/>
              </w:rPr>
              <w:t>in bioaktiver all-trans Form</w:t>
            </w:r>
            <w:r w:rsidR="00564A83">
              <w:rPr>
                <w:b/>
                <w:bCs/>
              </w:rPr>
              <w:t xml:space="preserve">, </w:t>
            </w:r>
            <w:r w:rsidR="00564A83" w:rsidRPr="00564A83">
              <w:rPr>
                <w:b/>
                <w:bCs/>
              </w:rPr>
              <w:t>Vitamin K zur Erhaltung normaler Knochen</w:t>
            </w:r>
            <w:r w:rsidR="00564A83">
              <w:rPr>
                <w:b/>
                <w:bCs/>
              </w:rPr>
              <w:t xml:space="preserve"> und </w:t>
            </w:r>
            <w:r w:rsidR="00564A83" w:rsidRPr="00564A83">
              <w:rPr>
                <w:b/>
                <w:bCs/>
              </w:rPr>
              <w:t>mit Apfel-Geschmack</w:t>
            </w:r>
            <w:r w:rsidR="00564A83">
              <w:rPr>
                <w:b/>
                <w:bCs/>
              </w:rPr>
              <w:t>.</w:t>
            </w:r>
          </w:p>
          <w:p w:rsidR="009C23DB" w:rsidRPr="007F13C5" w:rsidRDefault="009C23DB" w:rsidP="007F13C5">
            <w:pPr>
              <w:pStyle w:val="KeinLeerraum"/>
              <w:rPr>
                <w:b/>
                <w:bCs/>
              </w:rPr>
            </w:pPr>
          </w:p>
          <w:p w:rsidR="00564A83" w:rsidRDefault="009C23DB" w:rsidP="009C23DB">
            <w:r>
              <w:rPr>
                <w:b/>
              </w:rPr>
              <w:t>&lt;h2&gt;</w:t>
            </w:r>
            <w:r w:rsidR="000337D7">
              <w:rPr>
                <w:b/>
              </w:rPr>
              <w:t xml:space="preserve"> </w:t>
            </w:r>
            <w:r w:rsidR="00312433" w:rsidRPr="00564A83">
              <w:rPr>
                <w:b/>
                <w:bCs/>
              </w:rPr>
              <w:t xml:space="preserve">Vitamin K2 </w:t>
            </w:r>
            <w:r>
              <w:rPr>
                <w:b/>
              </w:rPr>
              <w:t xml:space="preserve">von </w:t>
            </w:r>
            <w:r w:rsidR="000337D7">
              <w:rPr>
                <w:b/>
              </w:rPr>
              <w:t>Raab Vitalfood</w:t>
            </w:r>
            <w:r>
              <w:rPr>
                <w:b/>
              </w:rPr>
              <w:t xml:space="preserve"> &lt;/h2&gt;</w:t>
            </w:r>
            <w:r>
              <w:rPr>
                <w:b/>
              </w:rPr>
              <w:br/>
            </w:r>
            <w:r w:rsidR="00564A83" w:rsidRPr="00564A83">
              <w:t xml:space="preserve">Vitamin K2 Lutschtabletten enthalten durch Fermentation hergestelltes veganes Vitamin K2 (Menachinon-7) in der bioaktiven all-trans-Form. </w:t>
            </w:r>
            <w:proofErr w:type="spellStart"/>
            <w:r w:rsidR="00564A83" w:rsidRPr="00564A83">
              <w:t>Natto</w:t>
            </w:r>
            <w:proofErr w:type="spellEnd"/>
            <w:r w:rsidR="00564A83" w:rsidRPr="00564A83">
              <w:t xml:space="preserve"> (fermentierte Sojabohnen) ist eine natürliche Quelle für Vitamin K2. Die Tabletten schmecken angenehm nach Apfel und sind nur mit Xylit gesüßt.</w:t>
            </w:r>
            <w:r w:rsidR="00564A83">
              <w:t xml:space="preserve"> </w:t>
            </w:r>
            <w:r w:rsidR="00564A83" w:rsidRPr="00564A83">
              <w:t>Vitamin K trägt zu einer normalen Blutgerinnung und zur Erhaltung normaler Knochen bei</w:t>
            </w:r>
            <w:r w:rsidR="00564A83">
              <w:t>.</w:t>
            </w:r>
          </w:p>
          <w:p w:rsidR="009C23DB" w:rsidRDefault="009C23DB" w:rsidP="009C23DB">
            <w:pPr>
              <w:rPr>
                <w:b/>
              </w:rPr>
            </w:pPr>
            <w:r>
              <w:rPr>
                <w:b/>
              </w:rPr>
              <w:t>&lt;h3&gt;</w:t>
            </w:r>
            <w:r w:rsidRPr="009C23DB">
              <w:t xml:space="preserve"> </w:t>
            </w:r>
            <w:r w:rsidR="008707D0">
              <w:rPr>
                <w:b/>
              </w:rPr>
              <w:t>Raab Vitalfood – Nahrungsergänzung in Bioqualität seit 1989</w:t>
            </w:r>
            <w:r w:rsidRPr="009C23DB">
              <w:rPr>
                <w:b/>
              </w:rPr>
              <w:t xml:space="preserve"> </w:t>
            </w:r>
            <w:r>
              <w:rPr>
                <w:b/>
              </w:rPr>
              <w:t>&lt;/h3&gt;</w:t>
            </w:r>
          </w:p>
          <w:p w:rsidR="008707D0" w:rsidRPr="008707D0" w:rsidRDefault="008707D0" w:rsidP="008707D0">
            <w:pPr>
              <w:pStyle w:val="KeinLeerraum"/>
            </w:pPr>
            <w:r w:rsidRPr="008707D0">
              <w:t>Im bayerischen Rohrbach an der Ilm entwickelt, produziert und vertreibt Raab Vitalfood pflanzliche Lebensmittel und Proteine sowie Superfoods und Nahrungsergänzungen in bester Bio Qualität – und das seit 28 Jahren. 2017 wurde das Sortiment um eine pflanzliche Sportlerserie erweitert. Diese ergänzt die bestehende Auswahl an pflanzlichen Proteinen und begleitet Hobby- und Leistungssportler gleichermaßen durch den Trainingsprozess.</w:t>
            </w:r>
          </w:p>
          <w:p w:rsidR="009C23DB" w:rsidRDefault="009C23DB" w:rsidP="009C23DB">
            <w:pPr>
              <w:pStyle w:val="KeinLeerraum"/>
            </w:pPr>
          </w:p>
          <w:p w:rsidR="009C23DB" w:rsidRDefault="009C23DB" w:rsidP="009C23DB">
            <w:pPr>
              <w:rPr>
                <w:b/>
              </w:rPr>
            </w:pPr>
            <w:r>
              <w:rPr>
                <w:b/>
              </w:rPr>
              <w:t>&lt;h4&gt;</w:t>
            </w:r>
            <w:r w:rsidRPr="009C23DB">
              <w:t xml:space="preserve"> </w:t>
            </w:r>
            <w:r w:rsidRPr="009C23DB">
              <w:rPr>
                <w:b/>
              </w:rPr>
              <w:t xml:space="preserve">Produktmerkmale &amp; Hinweise </w:t>
            </w:r>
            <w:r>
              <w:rPr>
                <w:b/>
              </w:rPr>
              <w:t>&lt;/h4&gt;</w:t>
            </w:r>
          </w:p>
          <w:p w:rsidR="009C23DB" w:rsidRPr="009C23DB" w:rsidRDefault="004B3D1C" w:rsidP="009C23DB">
            <w:pPr>
              <w:pStyle w:val="KeinLeerraum"/>
            </w:pPr>
            <w:r>
              <w:rPr>
                <w:rFonts w:eastAsia="Times New Roman"/>
                <w:color w:val="000000"/>
                <w:lang w:eastAsia="de-DE"/>
              </w:rPr>
              <w:t xml:space="preserve">&lt;li&gt; </w:t>
            </w:r>
            <w:r w:rsidR="009C23DB" w:rsidRPr="009C23DB">
              <w:t>Für Vegetarier und Veganer geeignet</w:t>
            </w:r>
          </w:p>
          <w:p w:rsidR="009C23DB" w:rsidRDefault="004B3D1C" w:rsidP="009C23DB">
            <w:pPr>
              <w:pStyle w:val="KeinLeerraum"/>
            </w:pPr>
            <w:r>
              <w:rPr>
                <w:rFonts w:eastAsia="Times New Roman"/>
                <w:color w:val="000000"/>
                <w:lang w:eastAsia="de-DE"/>
              </w:rPr>
              <w:t xml:space="preserve">&lt;li&gt; </w:t>
            </w:r>
            <w:r w:rsidR="00564A83">
              <w:rPr>
                <w:rFonts w:eastAsia="Times New Roman"/>
                <w:color w:val="000000"/>
                <w:lang w:eastAsia="de-DE"/>
              </w:rPr>
              <w:t xml:space="preserve">Gluten- und </w:t>
            </w:r>
            <w:proofErr w:type="spellStart"/>
            <w:r w:rsidR="00564A83">
              <w:rPr>
                <w:rFonts w:eastAsia="Times New Roman"/>
                <w:color w:val="000000"/>
                <w:lang w:eastAsia="de-DE"/>
              </w:rPr>
              <w:t>l</w:t>
            </w:r>
            <w:r w:rsidR="009C23DB" w:rsidRPr="009C23DB">
              <w:t>aktosefrei</w:t>
            </w:r>
            <w:proofErr w:type="spellEnd"/>
          </w:p>
          <w:p w:rsidR="0028422F" w:rsidRPr="009C23DB" w:rsidRDefault="0028422F" w:rsidP="009C23DB">
            <w:pPr>
              <w:pStyle w:val="KeinLeerraum"/>
            </w:pPr>
            <w:r>
              <w:rPr>
                <w:rFonts w:eastAsia="Times New Roman"/>
                <w:color w:val="000000"/>
                <w:lang w:eastAsia="de-DE"/>
              </w:rPr>
              <w:t>&lt;</w:t>
            </w:r>
            <w:proofErr w:type="spellStart"/>
            <w:r>
              <w:rPr>
                <w:rFonts w:eastAsia="Times New Roman"/>
                <w:color w:val="000000"/>
                <w:lang w:eastAsia="de-DE"/>
              </w:rPr>
              <w:t>br</w:t>
            </w:r>
            <w:proofErr w:type="spellEnd"/>
            <w:r>
              <w:rPr>
                <w:rFonts w:eastAsia="Times New Roman"/>
                <w:color w:val="000000"/>
                <w:lang w:eastAsia="de-DE"/>
              </w:rPr>
              <w:t>&gt;&lt;</w:t>
            </w:r>
            <w:proofErr w:type="spellStart"/>
            <w:r>
              <w:rPr>
                <w:rFonts w:eastAsia="Times New Roman"/>
                <w:color w:val="000000"/>
                <w:lang w:eastAsia="de-DE"/>
              </w:rPr>
              <w:t>br</w:t>
            </w:r>
            <w:proofErr w:type="spellEnd"/>
            <w:r>
              <w:rPr>
                <w:rFonts w:eastAsia="Times New Roman"/>
                <w:color w:val="000000"/>
                <w:lang w:eastAsia="de-DE"/>
              </w:rPr>
              <w:t>&gt;</w:t>
            </w:r>
          </w:p>
          <w:p w:rsidR="009C23DB" w:rsidRPr="009C23DB" w:rsidRDefault="009C23DB" w:rsidP="009C23DB">
            <w:pPr>
              <w:pStyle w:val="KeinLeerraum"/>
            </w:pPr>
            <w:r w:rsidRPr="009C23DB">
              <w:t>Nahrungsergänzungsmittel sollten nicht als Ersatz für eine abwechslungsreiche und ausgewogene Ernährung und eine gesunde Lebensweise verwendet werden. Die angegebene empfohlene Tagesdosis darf nicht überschritten werden. Außerhalb der Reichweite kleiner Kinder aufbewahren.</w:t>
            </w:r>
            <w:r>
              <w:br/>
            </w:r>
          </w:p>
          <w:p w:rsidR="009C23DB" w:rsidRDefault="009C23DB" w:rsidP="009C23DB">
            <w:pPr>
              <w:pStyle w:val="KeinLeerraum"/>
            </w:pPr>
            <w:r w:rsidRPr="009C23DB">
              <w:t>Kühl, trocken und gut verschlossen lagern.</w:t>
            </w:r>
          </w:p>
          <w:p w:rsidR="00440F23" w:rsidRDefault="00440F23" w:rsidP="009C23DB">
            <w:pPr>
              <w:pStyle w:val="KeinLeerraum"/>
            </w:pPr>
          </w:p>
          <w:p w:rsidR="00440F23" w:rsidRDefault="00440F23" w:rsidP="00440F23">
            <w:pPr>
              <w:rPr>
                <w:b/>
              </w:rPr>
            </w:pPr>
            <w:r>
              <w:rPr>
                <w:b/>
              </w:rPr>
              <w:t>&lt;h5&gt;</w:t>
            </w:r>
            <w:r w:rsidRPr="009C23DB">
              <w:t xml:space="preserve"> </w:t>
            </w:r>
            <w:r w:rsidRPr="00440F23">
              <w:rPr>
                <w:b/>
              </w:rPr>
              <w:t>Netto-Füllmenge</w:t>
            </w:r>
            <w:r>
              <w:rPr>
                <w:b/>
              </w:rPr>
              <w:t xml:space="preserve"> &lt;/h5&gt;</w:t>
            </w:r>
          </w:p>
          <w:p w:rsidR="00564A83" w:rsidRPr="00564A83" w:rsidRDefault="00564A83" w:rsidP="00564A83">
            <w:pPr>
              <w:rPr>
                <w:bCs/>
              </w:rPr>
            </w:pPr>
            <w:r w:rsidRPr="00564A83">
              <w:rPr>
                <w:bCs/>
              </w:rPr>
              <w:t>50 Tabletten à 1,5 g = 75 g</w:t>
            </w:r>
          </w:p>
          <w:p w:rsidR="00440F23" w:rsidRDefault="00440F23" w:rsidP="00440F23">
            <w:pPr>
              <w:rPr>
                <w:b/>
              </w:rPr>
            </w:pPr>
            <w:r>
              <w:rPr>
                <w:b/>
              </w:rPr>
              <w:t>&lt;h6&gt;</w:t>
            </w:r>
            <w:r w:rsidRPr="009C23DB">
              <w:t xml:space="preserve"> </w:t>
            </w:r>
            <w:r>
              <w:rPr>
                <w:b/>
              </w:rPr>
              <w:t>Zutaten &lt;/h6&gt;</w:t>
            </w:r>
          </w:p>
          <w:p w:rsidR="00564A83" w:rsidRPr="00564A83" w:rsidRDefault="00564A83" w:rsidP="00564A83">
            <w:r w:rsidRPr="00564A83">
              <w:t xml:space="preserve">95 % Süßungsmittel: Xylit (aus Deutschland), Säuerungsmittel: </w:t>
            </w:r>
            <w:proofErr w:type="spellStart"/>
            <w:r w:rsidRPr="00564A83">
              <w:t>Citronensäure</w:t>
            </w:r>
            <w:proofErr w:type="spellEnd"/>
            <w:r w:rsidRPr="00564A83">
              <w:t xml:space="preserve">, Trennmittel: </w:t>
            </w:r>
            <w:proofErr w:type="spellStart"/>
            <w:r w:rsidRPr="00564A83">
              <w:t>Magnesiumstearat</w:t>
            </w:r>
            <w:proofErr w:type="spellEnd"/>
            <w:r w:rsidRPr="00564A83">
              <w:t xml:space="preserve"> und </w:t>
            </w:r>
            <w:proofErr w:type="spellStart"/>
            <w:r w:rsidRPr="00564A83">
              <w:t>Siliciumdioxid</w:t>
            </w:r>
            <w:proofErr w:type="spellEnd"/>
            <w:r w:rsidRPr="00564A83">
              <w:t>, Vitamin K (</w:t>
            </w:r>
            <w:proofErr w:type="spellStart"/>
            <w:r w:rsidRPr="00564A83">
              <w:t>Maltodextrin</w:t>
            </w:r>
            <w:proofErr w:type="spellEnd"/>
            <w:r w:rsidRPr="00564A83">
              <w:t>, Menachinon-7 (Vitamin K2)), natürliches Aroma.</w:t>
            </w:r>
          </w:p>
          <w:p w:rsidR="00440F23" w:rsidRDefault="00440F23" w:rsidP="00440F23">
            <w:pPr>
              <w:rPr>
                <w:b/>
              </w:rPr>
            </w:pPr>
            <w:r>
              <w:rPr>
                <w:b/>
              </w:rPr>
              <w:t>&lt;h7&gt;</w:t>
            </w:r>
            <w:r w:rsidRPr="009C23DB">
              <w:t xml:space="preserve"> </w:t>
            </w:r>
            <w:r w:rsidRPr="00440F23">
              <w:rPr>
                <w:b/>
              </w:rPr>
              <w:t>Verzehrempfehlung</w:t>
            </w:r>
            <w:r>
              <w:rPr>
                <w:b/>
              </w:rPr>
              <w:t xml:space="preserve"> &lt;/h7&gt;</w:t>
            </w:r>
          </w:p>
          <w:p w:rsidR="00564A83" w:rsidRPr="00564A83" w:rsidRDefault="00564A83" w:rsidP="00564A83">
            <w:r w:rsidRPr="00564A83">
              <w:t>Täglich 1 Tablette vor oder nach einer Mahlzeit lutschen.</w:t>
            </w:r>
          </w:p>
          <w:p w:rsidR="00FD1540" w:rsidRDefault="00FD1540" w:rsidP="00FD1540">
            <w:pPr>
              <w:rPr>
                <w:b/>
              </w:rPr>
            </w:pPr>
            <w:r>
              <w:rPr>
                <w:b/>
              </w:rPr>
              <w:t>&lt;h</w:t>
            </w:r>
            <w:r>
              <w:rPr>
                <w:b/>
              </w:rPr>
              <w:t>8</w:t>
            </w:r>
            <w:r>
              <w:rPr>
                <w:b/>
              </w:rPr>
              <w:t>&gt;</w:t>
            </w:r>
            <w:r w:rsidRPr="009C23DB">
              <w:t xml:space="preserve"> </w:t>
            </w:r>
            <w:r w:rsidRPr="00FD1540">
              <w:rPr>
                <w:b/>
              </w:rPr>
              <w:t>Nährwerte</w:t>
            </w:r>
            <w:r>
              <w:rPr>
                <w:b/>
              </w:rPr>
              <w:t xml:space="preserve"> &lt;/h</w:t>
            </w:r>
            <w:r>
              <w:rPr>
                <w:b/>
              </w:rPr>
              <w:t>8</w:t>
            </w:r>
            <w:r>
              <w:rPr>
                <w:b/>
              </w:rPr>
              <w:t>&gt;</w:t>
            </w:r>
          </w:p>
          <w:p w:rsidR="00440F23" w:rsidRPr="00440F23" w:rsidRDefault="00440F23" w:rsidP="00440F23"/>
          <w:p w:rsidR="008707D0" w:rsidRDefault="008707D0" w:rsidP="008707D0">
            <w:pPr>
              <w:pStyle w:val="KeinLeerraum"/>
            </w:pPr>
          </w:p>
          <w:p w:rsidR="00FD1540" w:rsidRDefault="00FD1540" w:rsidP="008707D0">
            <w:pPr>
              <w:pStyle w:val="KeinLeerraum"/>
            </w:pPr>
          </w:p>
          <w:tbl>
            <w:tblPr>
              <w:tblW w:w="8550" w:type="dxa"/>
              <w:tblBorders>
                <w:top w:val="single" w:sz="2" w:space="0" w:color="FFFFFF"/>
                <w:left w:val="single" w:sz="2" w:space="0" w:color="FFFFFF"/>
                <w:bottom w:val="single" w:sz="2" w:space="0" w:color="FFFFFF"/>
                <w:right w:val="single" w:sz="2" w:space="0" w:color="FFFFFF"/>
              </w:tblBorders>
              <w:tblCellMar>
                <w:top w:w="15" w:type="dxa"/>
                <w:left w:w="15" w:type="dxa"/>
                <w:bottom w:w="15" w:type="dxa"/>
                <w:right w:w="15" w:type="dxa"/>
              </w:tblCellMar>
              <w:tblLook w:val="04A0" w:firstRow="1" w:lastRow="0" w:firstColumn="1" w:lastColumn="0" w:noHBand="0" w:noVBand="1"/>
            </w:tblPr>
            <w:tblGrid>
              <w:gridCol w:w="5922"/>
              <w:gridCol w:w="766"/>
              <w:gridCol w:w="1862"/>
            </w:tblGrid>
            <w:tr w:rsidR="00FD1540" w:rsidTr="00FD1540">
              <w:trPr>
                <w:gridAfter w:val="2"/>
              </w:trPr>
              <w:tc>
                <w:tcPr>
                  <w:tcW w:w="0" w:type="auto"/>
                  <w:shd w:val="clear" w:color="auto" w:fill="EEEEEE"/>
                  <w:vAlign w:val="center"/>
                  <w:hideMark/>
                </w:tcPr>
                <w:p w:rsidR="00FD1540" w:rsidRDefault="00FD1540" w:rsidP="00FD1540">
                  <w:pPr>
                    <w:framePr w:hSpace="141" w:wrap="around" w:vAnchor="text" w:hAnchor="margin" w:y="-767"/>
                    <w:spacing w:after="0" w:line="240" w:lineRule="auto"/>
                    <w:rPr>
                      <w:sz w:val="20"/>
                      <w:szCs w:val="20"/>
                      <w:lang w:eastAsia="de-DE"/>
                    </w:rPr>
                  </w:pPr>
                </w:p>
              </w:tc>
            </w:tr>
            <w:tr w:rsidR="00FD1540" w:rsidRPr="00FD1540" w:rsidTr="00FD154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D1540" w:rsidRPr="00FD1540" w:rsidRDefault="00FD1540" w:rsidP="00FD1540">
                  <w:pPr>
                    <w:framePr w:hSpace="141" w:wrap="around" w:vAnchor="text" w:hAnchor="margin" w:y="-767"/>
                    <w:spacing w:after="300" w:line="240" w:lineRule="auto"/>
                    <w:rPr>
                      <w:rFonts w:asciiTheme="minorHAnsi" w:hAnsiTheme="minorHAnsi" w:cstheme="minorHAnsi"/>
                      <w:b/>
                      <w:bCs/>
                      <w:color w:val="000000" w:themeColor="text1"/>
                      <w:sz w:val="21"/>
                      <w:szCs w:val="21"/>
                    </w:rPr>
                  </w:pPr>
                  <w:r w:rsidRPr="00FD1540">
                    <w:rPr>
                      <w:rFonts w:asciiTheme="minorHAnsi" w:hAnsiTheme="minorHAnsi" w:cstheme="minorHAnsi"/>
                      <w:b/>
                      <w:bCs/>
                      <w:color w:val="000000" w:themeColor="text1"/>
                      <w:sz w:val="21"/>
                      <w:szCs w:val="21"/>
                    </w:rPr>
                    <w:lastRenderedPageBreak/>
                    <w:t>Nährwerte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D1540" w:rsidRPr="00FD1540" w:rsidRDefault="00FD1540" w:rsidP="00FD1540">
                  <w:pPr>
                    <w:framePr w:hSpace="141" w:wrap="around" w:vAnchor="text" w:hAnchor="margin" w:y="-767"/>
                    <w:spacing w:after="300" w:line="240" w:lineRule="auto"/>
                    <w:rPr>
                      <w:rFonts w:asciiTheme="minorHAnsi" w:hAnsiTheme="minorHAnsi" w:cstheme="minorHAnsi"/>
                      <w:b/>
                      <w:bCs/>
                      <w:color w:val="000000" w:themeColor="text1"/>
                      <w:sz w:val="21"/>
                      <w:szCs w:val="21"/>
                    </w:rPr>
                  </w:pPr>
                  <w:r w:rsidRPr="00FD1540">
                    <w:rPr>
                      <w:rFonts w:asciiTheme="minorHAnsi" w:hAnsiTheme="minorHAnsi" w:cstheme="minorHAnsi"/>
                      <w:b/>
                      <w:bCs/>
                      <w:color w:val="000000" w:themeColor="text1"/>
                      <w:sz w:val="21"/>
                      <w:szCs w:val="21"/>
                    </w:rPr>
                    <w:t>pro 100 g</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D1540" w:rsidRPr="00FD1540" w:rsidRDefault="00FD1540" w:rsidP="00FD1540">
                  <w:pPr>
                    <w:framePr w:hSpace="141" w:wrap="around" w:vAnchor="text" w:hAnchor="margin" w:y="-767"/>
                    <w:spacing w:after="300" w:line="240" w:lineRule="auto"/>
                    <w:rPr>
                      <w:rFonts w:asciiTheme="minorHAnsi" w:hAnsiTheme="minorHAnsi" w:cstheme="minorHAnsi"/>
                      <w:b/>
                      <w:bCs/>
                      <w:color w:val="000000" w:themeColor="text1"/>
                      <w:sz w:val="21"/>
                      <w:szCs w:val="21"/>
                    </w:rPr>
                  </w:pPr>
                  <w:r w:rsidRPr="00FD1540">
                    <w:rPr>
                      <w:rFonts w:asciiTheme="minorHAnsi" w:hAnsiTheme="minorHAnsi" w:cstheme="minorHAnsi"/>
                      <w:b/>
                      <w:bCs/>
                      <w:color w:val="000000" w:themeColor="text1"/>
                      <w:sz w:val="21"/>
                      <w:szCs w:val="21"/>
                    </w:rPr>
                    <w:t xml:space="preserve">pro 1 </w:t>
                  </w:r>
                  <w:proofErr w:type="spellStart"/>
                  <w:r w:rsidRPr="00FD1540">
                    <w:rPr>
                      <w:rFonts w:asciiTheme="minorHAnsi" w:hAnsiTheme="minorHAnsi" w:cstheme="minorHAnsi"/>
                      <w:b/>
                      <w:bCs/>
                      <w:color w:val="000000" w:themeColor="text1"/>
                      <w:sz w:val="21"/>
                      <w:szCs w:val="21"/>
                    </w:rPr>
                    <w:t>Tablettte</w:t>
                  </w:r>
                  <w:proofErr w:type="spellEnd"/>
                  <w:r w:rsidRPr="00FD1540">
                    <w:rPr>
                      <w:rFonts w:asciiTheme="minorHAnsi" w:hAnsiTheme="minorHAnsi" w:cstheme="minorHAnsi"/>
                      <w:b/>
                      <w:bCs/>
                      <w:color w:val="000000" w:themeColor="text1"/>
                      <w:sz w:val="21"/>
                      <w:szCs w:val="21"/>
                    </w:rPr>
                    <w:t xml:space="preserve"> * (NRV)</w:t>
                  </w:r>
                </w:p>
              </w:tc>
            </w:tr>
            <w:tr w:rsidR="00FD1540" w:rsidRPr="00FD1540" w:rsidTr="00FD154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D1540" w:rsidRPr="00FD1540" w:rsidRDefault="00FD1540" w:rsidP="00FD1540">
                  <w:pPr>
                    <w:framePr w:hSpace="141" w:wrap="around" w:vAnchor="text" w:hAnchor="margin" w:y="-767"/>
                    <w:spacing w:after="300" w:line="240" w:lineRule="auto"/>
                    <w:rPr>
                      <w:rFonts w:asciiTheme="minorHAnsi" w:hAnsiTheme="minorHAnsi" w:cstheme="minorHAnsi"/>
                      <w:color w:val="000000" w:themeColor="text1"/>
                      <w:sz w:val="21"/>
                      <w:szCs w:val="21"/>
                    </w:rPr>
                  </w:pPr>
                  <w:r w:rsidRPr="00FD1540">
                    <w:rPr>
                      <w:rFonts w:asciiTheme="minorHAnsi" w:hAnsiTheme="minorHAnsi" w:cstheme="minorHAnsi"/>
                      <w:color w:val="000000" w:themeColor="text1"/>
                      <w:sz w:val="21"/>
                      <w:szCs w:val="21"/>
                    </w:rPr>
                    <w:t>Vitamin K2</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D1540" w:rsidRPr="00FD1540" w:rsidRDefault="00FD1540" w:rsidP="00FD1540">
                  <w:pPr>
                    <w:framePr w:hSpace="141" w:wrap="around" w:vAnchor="text" w:hAnchor="margin" w:y="-767"/>
                    <w:spacing w:after="300" w:line="240" w:lineRule="auto"/>
                    <w:rPr>
                      <w:rFonts w:asciiTheme="minorHAnsi" w:hAnsiTheme="minorHAnsi" w:cstheme="minorHAnsi"/>
                      <w:color w:val="000000" w:themeColor="text1"/>
                      <w:sz w:val="21"/>
                      <w:szCs w:val="21"/>
                    </w:rPr>
                  </w:pPr>
                  <w:r w:rsidRPr="00FD1540">
                    <w:rPr>
                      <w:rFonts w:asciiTheme="minorHAnsi" w:hAnsiTheme="minorHAnsi" w:cstheme="minorHAnsi"/>
                      <w:color w:val="000000" w:themeColor="text1"/>
                      <w:sz w:val="21"/>
                      <w:szCs w:val="21"/>
                    </w:rPr>
                    <w:t xml:space="preserve">4333 µg </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D1540" w:rsidRPr="00FD1540" w:rsidRDefault="00FD1540" w:rsidP="00FD1540">
                  <w:pPr>
                    <w:framePr w:hSpace="141" w:wrap="around" w:vAnchor="text" w:hAnchor="margin" w:y="-767"/>
                    <w:spacing w:after="300" w:line="240" w:lineRule="auto"/>
                    <w:rPr>
                      <w:rFonts w:asciiTheme="minorHAnsi" w:hAnsiTheme="minorHAnsi" w:cstheme="minorHAnsi"/>
                      <w:color w:val="000000" w:themeColor="text1"/>
                      <w:sz w:val="21"/>
                      <w:szCs w:val="21"/>
                    </w:rPr>
                  </w:pPr>
                  <w:r w:rsidRPr="00FD1540">
                    <w:rPr>
                      <w:rFonts w:asciiTheme="minorHAnsi" w:hAnsiTheme="minorHAnsi" w:cstheme="minorHAnsi"/>
                      <w:color w:val="000000" w:themeColor="text1"/>
                      <w:sz w:val="21"/>
                      <w:szCs w:val="21"/>
                    </w:rPr>
                    <w:t>65 µg (87 %)</w:t>
                  </w:r>
                </w:p>
              </w:tc>
            </w:tr>
            <w:tr w:rsidR="00FD1540" w:rsidRPr="00FD1540" w:rsidTr="00FD1540">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D1540" w:rsidRPr="00FD1540" w:rsidRDefault="00FD1540" w:rsidP="00FD1540">
                  <w:pPr>
                    <w:framePr w:hSpace="141" w:wrap="around" w:vAnchor="text" w:hAnchor="margin" w:y="-767"/>
                    <w:spacing w:after="300" w:line="240" w:lineRule="auto"/>
                    <w:rPr>
                      <w:rFonts w:asciiTheme="minorHAnsi" w:hAnsiTheme="minorHAnsi" w:cstheme="minorHAnsi"/>
                      <w:color w:val="000000" w:themeColor="text1"/>
                      <w:sz w:val="21"/>
                      <w:szCs w:val="21"/>
                    </w:rPr>
                  </w:pPr>
                  <w:r w:rsidRPr="00FD1540">
                    <w:rPr>
                      <w:rFonts w:asciiTheme="minorHAnsi" w:hAnsiTheme="minorHAnsi" w:cstheme="minorHAnsi"/>
                      <w:color w:val="000000" w:themeColor="text1"/>
                      <w:sz w:val="21"/>
                      <w:szCs w:val="21"/>
                    </w:rPr>
                    <w:t>*empfohlene Tagesverzehrmenge / NRV: Prozent der Nährstoffbezugswerte</w:t>
                  </w:r>
                </w:p>
              </w:tc>
              <w:tc>
                <w:tcPr>
                  <w:tcW w:w="0" w:type="auto"/>
                  <w:tcBorders>
                    <w:top w:val="nil"/>
                    <w:left w:val="nil"/>
                    <w:bottom w:val="nil"/>
                    <w:right w:val="nil"/>
                  </w:tcBorders>
                  <w:shd w:val="clear" w:color="auto" w:fill="auto"/>
                  <w:tcMar>
                    <w:top w:w="0" w:type="dxa"/>
                    <w:left w:w="0" w:type="dxa"/>
                    <w:bottom w:w="0" w:type="dxa"/>
                    <w:right w:w="0" w:type="dxa"/>
                  </w:tcMar>
                  <w:vAlign w:val="center"/>
                  <w:hideMark/>
                </w:tcPr>
                <w:p w:rsidR="00FD1540" w:rsidRPr="00FD1540" w:rsidRDefault="00FD1540" w:rsidP="00FD1540">
                  <w:pPr>
                    <w:framePr w:hSpace="141" w:wrap="around" w:vAnchor="text" w:hAnchor="margin" w:y="-767"/>
                    <w:spacing w:after="300" w:line="240" w:lineRule="auto"/>
                    <w:rPr>
                      <w:rFonts w:asciiTheme="minorHAnsi" w:hAnsiTheme="minorHAnsi" w:cstheme="minorHAnsi"/>
                      <w:color w:val="000000" w:themeColor="text1"/>
                      <w:sz w:val="21"/>
                      <w:szCs w:val="21"/>
                    </w:rPr>
                  </w:pPr>
                </w:p>
              </w:tc>
              <w:tc>
                <w:tcPr>
                  <w:tcW w:w="0" w:type="auto"/>
                  <w:shd w:val="clear" w:color="auto" w:fill="auto"/>
                  <w:vAlign w:val="center"/>
                  <w:hideMark/>
                </w:tcPr>
                <w:p w:rsidR="00FD1540" w:rsidRPr="00FD1540" w:rsidRDefault="00FD1540" w:rsidP="00FD1540">
                  <w:pPr>
                    <w:framePr w:hSpace="141" w:wrap="around" w:vAnchor="text" w:hAnchor="margin" w:y="-767"/>
                    <w:spacing w:after="300" w:line="240" w:lineRule="auto"/>
                    <w:rPr>
                      <w:rFonts w:asciiTheme="minorHAnsi" w:hAnsiTheme="minorHAnsi" w:cstheme="minorHAnsi"/>
                      <w:color w:val="000000" w:themeColor="text1"/>
                      <w:sz w:val="20"/>
                      <w:szCs w:val="20"/>
                    </w:rPr>
                  </w:pPr>
                </w:p>
              </w:tc>
            </w:tr>
          </w:tbl>
          <w:p w:rsidR="00FD1540" w:rsidRDefault="00FD1540" w:rsidP="00FD1540">
            <w:pPr>
              <w:spacing w:after="0" w:line="240" w:lineRule="auto"/>
              <w:rPr>
                <w:sz w:val="24"/>
                <w:szCs w:val="24"/>
              </w:rPr>
            </w:pPr>
          </w:p>
          <w:p w:rsidR="00FD1540" w:rsidRDefault="00FD1540" w:rsidP="008707D0">
            <w:pPr>
              <w:pStyle w:val="KeinLeerraum"/>
            </w:pPr>
          </w:p>
          <w:p w:rsidR="008707D0" w:rsidRDefault="008707D0" w:rsidP="008707D0">
            <w:pPr>
              <w:pStyle w:val="KeinLeerraum"/>
            </w:pPr>
          </w:p>
          <w:p w:rsidR="008707D0" w:rsidRDefault="008707D0" w:rsidP="008707D0">
            <w:pPr>
              <w:pStyle w:val="KeinLeerraum"/>
            </w:pPr>
          </w:p>
          <w:p w:rsidR="009C23DB" w:rsidRPr="009C23DB" w:rsidRDefault="009C23DB" w:rsidP="009C23DB">
            <w:pPr>
              <w:pStyle w:val="KeinLeerraum"/>
            </w:pPr>
          </w:p>
        </w:tc>
      </w:tr>
    </w:tbl>
    <w:p w:rsidR="006678D0" w:rsidRDefault="006678D0" w:rsidP="000B663A">
      <w:pPr>
        <w:pStyle w:val="KeinLeerraum"/>
      </w:pPr>
      <w:bookmarkStart w:id="0" w:name="_GoBack"/>
      <w:bookmarkEnd w:id="0"/>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6678D0" w:rsidRDefault="006678D0" w:rsidP="000B663A">
      <w:pPr>
        <w:pStyle w:val="KeinLeerraum"/>
      </w:pPr>
    </w:p>
    <w:p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73EDC"/>
    <w:multiLevelType w:val="multilevel"/>
    <w:tmpl w:val="60AAE2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37D7"/>
    <w:rsid w:val="000919E5"/>
    <w:rsid w:val="000B663A"/>
    <w:rsid w:val="00151D42"/>
    <w:rsid w:val="0018611A"/>
    <w:rsid w:val="001E3E53"/>
    <w:rsid w:val="0028422F"/>
    <w:rsid w:val="00312433"/>
    <w:rsid w:val="003F3C85"/>
    <w:rsid w:val="0041265B"/>
    <w:rsid w:val="00440F23"/>
    <w:rsid w:val="004B3D1C"/>
    <w:rsid w:val="00523133"/>
    <w:rsid w:val="00564A83"/>
    <w:rsid w:val="006110EB"/>
    <w:rsid w:val="006678D0"/>
    <w:rsid w:val="006A6742"/>
    <w:rsid w:val="006C40C3"/>
    <w:rsid w:val="00734A4C"/>
    <w:rsid w:val="007F13C5"/>
    <w:rsid w:val="008707D0"/>
    <w:rsid w:val="009335FF"/>
    <w:rsid w:val="009A24DE"/>
    <w:rsid w:val="009C23DB"/>
    <w:rsid w:val="00A85D46"/>
    <w:rsid w:val="00C2795A"/>
    <w:rsid w:val="00C54B46"/>
    <w:rsid w:val="00CE59CF"/>
    <w:rsid w:val="00CF625B"/>
    <w:rsid w:val="00D26DC6"/>
    <w:rsid w:val="00DC31CE"/>
    <w:rsid w:val="00DC7427"/>
    <w:rsid w:val="00DF0D38"/>
    <w:rsid w:val="00EF7B20"/>
    <w:rsid w:val="00FD1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74A9A"/>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405">
      <w:bodyDiv w:val="1"/>
      <w:marLeft w:val="0"/>
      <w:marRight w:val="0"/>
      <w:marTop w:val="0"/>
      <w:marBottom w:val="0"/>
      <w:divBdr>
        <w:top w:val="none" w:sz="0" w:space="0" w:color="auto"/>
        <w:left w:val="none" w:sz="0" w:space="0" w:color="auto"/>
        <w:bottom w:val="none" w:sz="0" w:space="0" w:color="auto"/>
        <w:right w:val="none" w:sz="0" w:space="0" w:color="auto"/>
      </w:divBdr>
    </w:div>
    <w:div w:id="24798470">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115149787">
      <w:bodyDiv w:val="1"/>
      <w:marLeft w:val="0"/>
      <w:marRight w:val="0"/>
      <w:marTop w:val="0"/>
      <w:marBottom w:val="0"/>
      <w:divBdr>
        <w:top w:val="none" w:sz="0" w:space="0" w:color="auto"/>
        <w:left w:val="none" w:sz="0" w:space="0" w:color="auto"/>
        <w:bottom w:val="none" w:sz="0" w:space="0" w:color="auto"/>
        <w:right w:val="none" w:sz="0" w:space="0" w:color="auto"/>
      </w:divBdr>
      <w:divsChild>
        <w:div w:id="151455190">
          <w:marLeft w:val="0"/>
          <w:marRight w:val="0"/>
          <w:marTop w:val="0"/>
          <w:marBottom w:val="0"/>
          <w:divBdr>
            <w:top w:val="none" w:sz="0" w:space="0" w:color="auto"/>
            <w:left w:val="none" w:sz="0" w:space="0" w:color="auto"/>
            <w:bottom w:val="none" w:sz="0" w:space="0" w:color="auto"/>
            <w:right w:val="none" w:sz="0" w:space="0" w:color="auto"/>
          </w:divBdr>
          <w:divsChild>
            <w:div w:id="165442178">
              <w:marLeft w:val="0"/>
              <w:marRight w:val="0"/>
              <w:marTop w:val="0"/>
              <w:marBottom w:val="0"/>
              <w:divBdr>
                <w:top w:val="none" w:sz="0" w:space="0" w:color="auto"/>
                <w:left w:val="none" w:sz="0" w:space="0" w:color="auto"/>
                <w:bottom w:val="none" w:sz="0" w:space="0" w:color="auto"/>
                <w:right w:val="none" w:sz="0" w:space="0" w:color="auto"/>
              </w:divBdr>
            </w:div>
          </w:divsChild>
        </w:div>
        <w:div w:id="1555774238">
          <w:marLeft w:val="0"/>
          <w:marRight w:val="0"/>
          <w:marTop w:val="0"/>
          <w:marBottom w:val="0"/>
          <w:divBdr>
            <w:top w:val="none" w:sz="0" w:space="0" w:color="auto"/>
            <w:left w:val="none" w:sz="0" w:space="0" w:color="auto"/>
            <w:bottom w:val="none" w:sz="0" w:space="0" w:color="auto"/>
            <w:right w:val="none" w:sz="0" w:space="0" w:color="auto"/>
          </w:divBdr>
          <w:divsChild>
            <w:div w:id="178738107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8986062">
      <w:bodyDiv w:val="1"/>
      <w:marLeft w:val="0"/>
      <w:marRight w:val="0"/>
      <w:marTop w:val="0"/>
      <w:marBottom w:val="0"/>
      <w:divBdr>
        <w:top w:val="none" w:sz="0" w:space="0" w:color="auto"/>
        <w:left w:val="none" w:sz="0" w:space="0" w:color="auto"/>
        <w:bottom w:val="none" w:sz="0" w:space="0" w:color="auto"/>
        <w:right w:val="none" w:sz="0" w:space="0" w:color="auto"/>
      </w:divBdr>
    </w:div>
    <w:div w:id="131561086">
      <w:bodyDiv w:val="1"/>
      <w:marLeft w:val="0"/>
      <w:marRight w:val="0"/>
      <w:marTop w:val="0"/>
      <w:marBottom w:val="0"/>
      <w:divBdr>
        <w:top w:val="none" w:sz="0" w:space="0" w:color="auto"/>
        <w:left w:val="none" w:sz="0" w:space="0" w:color="auto"/>
        <w:bottom w:val="none" w:sz="0" w:space="0" w:color="auto"/>
        <w:right w:val="none" w:sz="0" w:space="0" w:color="auto"/>
      </w:divBdr>
    </w:div>
    <w:div w:id="181819795">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9444762">
      <w:bodyDiv w:val="1"/>
      <w:marLeft w:val="0"/>
      <w:marRight w:val="0"/>
      <w:marTop w:val="0"/>
      <w:marBottom w:val="0"/>
      <w:divBdr>
        <w:top w:val="none" w:sz="0" w:space="0" w:color="auto"/>
        <w:left w:val="none" w:sz="0" w:space="0" w:color="auto"/>
        <w:bottom w:val="none" w:sz="0" w:space="0" w:color="auto"/>
        <w:right w:val="none" w:sz="0" w:space="0" w:color="auto"/>
      </w:divBdr>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8222855">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1898931">
      <w:bodyDiv w:val="1"/>
      <w:marLeft w:val="0"/>
      <w:marRight w:val="0"/>
      <w:marTop w:val="0"/>
      <w:marBottom w:val="0"/>
      <w:divBdr>
        <w:top w:val="none" w:sz="0" w:space="0" w:color="auto"/>
        <w:left w:val="none" w:sz="0" w:space="0" w:color="auto"/>
        <w:bottom w:val="none" w:sz="0" w:space="0" w:color="auto"/>
        <w:right w:val="none" w:sz="0" w:space="0" w:color="auto"/>
      </w:divBdr>
    </w:div>
    <w:div w:id="396048256">
      <w:bodyDiv w:val="1"/>
      <w:marLeft w:val="0"/>
      <w:marRight w:val="0"/>
      <w:marTop w:val="0"/>
      <w:marBottom w:val="0"/>
      <w:divBdr>
        <w:top w:val="none" w:sz="0" w:space="0" w:color="auto"/>
        <w:left w:val="none" w:sz="0" w:space="0" w:color="auto"/>
        <w:bottom w:val="none" w:sz="0" w:space="0" w:color="auto"/>
        <w:right w:val="none" w:sz="0" w:space="0" w:color="auto"/>
      </w:divBdr>
    </w:div>
    <w:div w:id="40653319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42309806">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93824807">
      <w:bodyDiv w:val="1"/>
      <w:marLeft w:val="0"/>
      <w:marRight w:val="0"/>
      <w:marTop w:val="0"/>
      <w:marBottom w:val="0"/>
      <w:divBdr>
        <w:top w:val="none" w:sz="0" w:space="0" w:color="auto"/>
        <w:left w:val="none" w:sz="0" w:space="0" w:color="auto"/>
        <w:bottom w:val="none" w:sz="0" w:space="0" w:color="auto"/>
        <w:right w:val="none" w:sz="0" w:space="0" w:color="auto"/>
      </w:divBdr>
      <w:divsChild>
        <w:div w:id="840702799">
          <w:marLeft w:val="0"/>
          <w:marRight w:val="0"/>
          <w:marTop w:val="0"/>
          <w:marBottom w:val="0"/>
          <w:divBdr>
            <w:top w:val="none" w:sz="0" w:space="0" w:color="auto"/>
            <w:left w:val="none" w:sz="0" w:space="0" w:color="auto"/>
            <w:bottom w:val="none" w:sz="0" w:space="0" w:color="auto"/>
            <w:right w:val="none" w:sz="0" w:space="0" w:color="auto"/>
          </w:divBdr>
          <w:divsChild>
            <w:div w:id="436217706">
              <w:marLeft w:val="0"/>
              <w:marRight w:val="0"/>
              <w:marTop w:val="0"/>
              <w:marBottom w:val="0"/>
              <w:divBdr>
                <w:top w:val="none" w:sz="0" w:space="0" w:color="auto"/>
                <w:left w:val="none" w:sz="0" w:space="0" w:color="auto"/>
                <w:bottom w:val="none" w:sz="0" w:space="0" w:color="auto"/>
                <w:right w:val="none" w:sz="0" w:space="0" w:color="auto"/>
              </w:divBdr>
            </w:div>
          </w:divsChild>
        </w:div>
        <w:div w:id="1589268196">
          <w:marLeft w:val="0"/>
          <w:marRight w:val="0"/>
          <w:marTop w:val="0"/>
          <w:marBottom w:val="0"/>
          <w:divBdr>
            <w:top w:val="none" w:sz="0" w:space="0" w:color="auto"/>
            <w:left w:val="none" w:sz="0" w:space="0" w:color="auto"/>
            <w:bottom w:val="none" w:sz="0" w:space="0" w:color="auto"/>
            <w:right w:val="none" w:sz="0" w:space="0" w:color="auto"/>
          </w:divBdr>
          <w:divsChild>
            <w:div w:id="112218949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92339470">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791777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8094326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34900377">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0546246">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780713">
      <w:bodyDiv w:val="1"/>
      <w:marLeft w:val="0"/>
      <w:marRight w:val="0"/>
      <w:marTop w:val="0"/>
      <w:marBottom w:val="0"/>
      <w:divBdr>
        <w:top w:val="none" w:sz="0" w:space="0" w:color="auto"/>
        <w:left w:val="none" w:sz="0" w:space="0" w:color="auto"/>
        <w:bottom w:val="none" w:sz="0" w:space="0" w:color="auto"/>
        <w:right w:val="none" w:sz="0" w:space="0" w:color="auto"/>
      </w:divBdr>
    </w:div>
    <w:div w:id="1057171526">
      <w:bodyDiv w:val="1"/>
      <w:marLeft w:val="0"/>
      <w:marRight w:val="0"/>
      <w:marTop w:val="0"/>
      <w:marBottom w:val="0"/>
      <w:divBdr>
        <w:top w:val="none" w:sz="0" w:space="0" w:color="auto"/>
        <w:left w:val="none" w:sz="0" w:space="0" w:color="auto"/>
        <w:bottom w:val="none" w:sz="0" w:space="0" w:color="auto"/>
        <w:right w:val="none" w:sz="0" w:space="0" w:color="auto"/>
      </w:divBdr>
    </w:div>
    <w:div w:id="1083573153">
      <w:bodyDiv w:val="1"/>
      <w:marLeft w:val="0"/>
      <w:marRight w:val="0"/>
      <w:marTop w:val="0"/>
      <w:marBottom w:val="0"/>
      <w:divBdr>
        <w:top w:val="none" w:sz="0" w:space="0" w:color="auto"/>
        <w:left w:val="none" w:sz="0" w:space="0" w:color="auto"/>
        <w:bottom w:val="none" w:sz="0" w:space="0" w:color="auto"/>
        <w:right w:val="none" w:sz="0" w:space="0" w:color="auto"/>
      </w:divBdr>
    </w:div>
    <w:div w:id="1117795523">
      <w:bodyDiv w:val="1"/>
      <w:marLeft w:val="0"/>
      <w:marRight w:val="0"/>
      <w:marTop w:val="0"/>
      <w:marBottom w:val="0"/>
      <w:divBdr>
        <w:top w:val="none" w:sz="0" w:space="0" w:color="auto"/>
        <w:left w:val="none" w:sz="0" w:space="0" w:color="auto"/>
        <w:bottom w:val="none" w:sz="0" w:space="0" w:color="auto"/>
        <w:right w:val="none" w:sz="0" w:space="0" w:color="auto"/>
      </w:divBdr>
    </w:div>
    <w:div w:id="1143618101">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01956">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65167393">
      <w:bodyDiv w:val="1"/>
      <w:marLeft w:val="0"/>
      <w:marRight w:val="0"/>
      <w:marTop w:val="0"/>
      <w:marBottom w:val="0"/>
      <w:divBdr>
        <w:top w:val="none" w:sz="0" w:space="0" w:color="auto"/>
        <w:left w:val="none" w:sz="0" w:space="0" w:color="auto"/>
        <w:bottom w:val="none" w:sz="0" w:space="0" w:color="auto"/>
        <w:right w:val="none" w:sz="0" w:space="0" w:color="auto"/>
      </w:divBdr>
    </w:div>
    <w:div w:id="1221481871">
      <w:bodyDiv w:val="1"/>
      <w:marLeft w:val="0"/>
      <w:marRight w:val="0"/>
      <w:marTop w:val="0"/>
      <w:marBottom w:val="0"/>
      <w:divBdr>
        <w:top w:val="none" w:sz="0" w:space="0" w:color="auto"/>
        <w:left w:val="none" w:sz="0" w:space="0" w:color="auto"/>
        <w:bottom w:val="none" w:sz="0" w:space="0" w:color="auto"/>
        <w:right w:val="none" w:sz="0" w:space="0" w:color="auto"/>
      </w:divBdr>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52010311">
      <w:bodyDiv w:val="1"/>
      <w:marLeft w:val="0"/>
      <w:marRight w:val="0"/>
      <w:marTop w:val="0"/>
      <w:marBottom w:val="0"/>
      <w:divBdr>
        <w:top w:val="none" w:sz="0" w:space="0" w:color="auto"/>
        <w:left w:val="none" w:sz="0" w:space="0" w:color="auto"/>
        <w:bottom w:val="none" w:sz="0" w:space="0" w:color="auto"/>
        <w:right w:val="none" w:sz="0" w:space="0" w:color="auto"/>
      </w:divBdr>
    </w:div>
    <w:div w:id="1262296884">
      <w:bodyDiv w:val="1"/>
      <w:marLeft w:val="0"/>
      <w:marRight w:val="0"/>
      <w:marTop w:val="0"/>
      <w:marBottom w:val="0"/>
      <w:divBdr>
        <w:top w:val="none" w:sz="0" w:space="0" w:color="auto"/>
        <w:left w:val="none" w:sz="0" w:space="0" w:color="auto"/>
        <w:bottom w:val="none" w:sz="0" w:space="0" w:color="auto"/>
        <w:right w:val="none" w:sz="0" w:space="0" w:color="auto"/>
      </w:divBdr>
    </w:div>
    <w:div w:id="1263761391">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06201703">
      <w:bodyDiv w:val="1"/>
      <w:marLeft w:val="0"/>
      <w:marRight w:val="0"/>
      <w:marTop w:val="0"/>
      <w:marBottom w:val="0"/>
      <w:divBdr>
        <w:top w:val="none" w:sz="0" w:space="0" w:color="auto"/>
        <w:left w:val="none" w:sz="0" w:space="0" w:color="auto"/>
        <w:bottom w:val="none" w:sz="0" w:space="0" w:color="auto"/>
        <w:right w:val="none" w:sz="0" w:space="0" w:color="auto"/>
      </w:divBdr>
    </w:div>
    <w:div w:id="1344555165">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437405329">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591500047">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92560350">
      <w:bodyDiv w:val="1"/>
      <w:marLeft w:val="0"/>
      <w:marRight w:val="0"/>
      <w:marTop w:val="0"/>
      <w:marBottom w:val="0"/>
      <w:divBdr>
        <w:top w:val="none" w:sz="0" w:space="0" w:color="auto"/>
        <w:left w:val="none" w:sz="0" w:space="0" w:color="auto"/>
        <w:bottom w:val="none" w:sz="0" w:space="0" w:color="auto"/>
        <w:right w:val="none" w:sz="0" w:space="0" w:color="auto"/>
      </w:divBdr>
    </w:div>
    <w:div w:id="1746297046">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58232240">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7368670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3632475">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13428621">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288</Words>
  <Characters>1816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Alina Buytaert</cp:lastModifiedBy>
  <cp:revision>4</cp:revision>
  <cp:lastPrinted>2018-09-10T12:29:00Z</cp:lastPrinted>
  <dcterms:created xsi:type="dcterms:W3CDTF">2018-11-22T16:06:00Z</dcterms:created>
  <dcterms:modified xsi:type="dcterms:W3CDTF">2018-12-04T09:39:00Z</dcterms:modified>
</cp:coreProperties>
</file>