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F458D">
              <w:rPr>
                <w:b/>
                <w:bCs/>
              </w:rPr>
              <w:t>011 609 41</w:t>
            </w:r>
          </w:p>
          <w:p w:rsidR="009C23DB" w:rsidRDefault="009C23DB" w:rsidP="009C23DB">
            <w:pPr>
              <w:rPr>
                <w:b/>
                <w:i/>
              </w:rPr>
            </w:pPr>
            <w:proofErr w:type="spellStart"/>
            <w:r>
              <w:rPr>
                <w:b/>
                <w:i/>
              </w:rPr>
              <w:t>USP’s</w:t>
            </w:r>
            <w:proofErr w:type="spellEnd"/>
            <w:r>
              <w:rPr>
                <w:b/>
                <w:i/>
              </w:rPr>
              <w:t>:</w:t>
            </w:r>
          </w:p>
          <w:p w:rsidR="009C23DB" w:rsidRPr="009A2E13" w:rsidRDefault="009C23DB" w:rsidP="00672CFB">
            <w:pPr>
              <w:pStyle w:val="KeinLeerraum"/>
              <w:rPr>
                <w:b/>
                <w:bCs/>
              </w:rPr>
            </w:pPr>
            <w:r w:rsidRPr="001350AD">
              <w:t xml:space="preserve">- </w:t>
            </w:r>
            <w:r w:rsidR="00672CFB">
              <w:t xml:space="preserve"> </w:t>
            </w:r>
            <w:r w:rsidR="00BF458D" w:rsidRPr="009A2E13">
              <w:rPr>
                <w:b/>
                <w:bCs/>
              </w:rPr>
              <w:t xml:space="preserve">Gelenk </w:t>
            </w:r>
            <w:r w:rsidR="00F24B92">
              <w:rPr>
                <w:b/>
                <w:bCs/>
              </w:rPr>
              <w:t>A</w:t>
            </w:r>
            <w:r w:rsidR="00BF458D" w:rsidRPr="009A2E13">
              <w:rPr>
                <w:b/>
                <w:bCs/>
              </w:rPr>
              <w:t>ktiv – für gesunde Knorpel</w:t>
            </w:r>
            <w:r w:rsidR="00672CFB" w:rsidRPr="009A2E13">
              <w:rPr>
                <w:b/>
                <w:bCs/>
              </w:rPr>
              <w:t>.</w:t>
            </w:r>
          </w:p>
          <w:p w:rsidR="00672CFB" w:rsidRDefault="00672CFB" w:rsidP="00672CFB">
            <w:pPr>
              <w:pStyle w:val="KeinLeerraum"/>
            </w:pPr>
          </w:p>
          <w:p w:rsidR="00F24B92" w:rsidRPr="00F24B92" w:rsidRDefault="00F24B92" w:rsidP="00F24B92">
            <w:pPr>
              <w:spacing w:after="0" w:line="240" w:lineRule="auto"/>
              <w:rPr>
                <w:b/>
              </w:rPr>
            </w:pPr>
            <w:r w:rsidRPr="00F24B92">
              <w:rPr>
                <w:b/>
              </w:rPr>
              <w:t xml:space="preserve">&lt;h2&gt; Gelenk </w:t>
            </w:r>
            <w:proofErr w:type="spellStart"/>
            <w:r w:rsidRPr="00F24B92">
              <w:rPr>
                <w:b/>
              </w:rPr>
              <w:t>Aktiv</w:t>
            </w:r>
            <w:proofErr w:type="spellEnd"/>
            <w:r w:rsidRPr="00F24B92">
              <w:rPr>
                <w:b/>
              </w:rPr>
              <w:t xml:space="preserve"> Kapseln &lt;/h2&gt;</w:t>
            </w:r>
          </w:p>
          <w:p w:rsidR="00F24B92" w:rsidRDefault="00F24B92" w:rsidP="00F24B92">
            <w:pPr>
              <w:spacing w:after="0" w:line="240" w:lineRule="auto"/>
            </w:pPr>
            <w:r w:rsidRPr="00F24B92">
              <w:rPr>
                <w:b/>
                <w:highlight w:val="yellow"/>
              </w:rPr>
              <w:br/>
            </w:r>
            <w:proofErr w:type="spellStart"/>
            <w:r w:rsidRPr="00F24B92">
              <w:t>Glucosamin</w:t>
            </w:r>
            <w:proofErr w:type="spellEnd"/>
            <w:r w:rsidRPr="00F24B92">
              <w:t xml:space="preserve"> ist ein wesentlicher Bestandteil des Knorpels. </w:t>
            </w:r>
            <w:proofErr w:type="spellStart"/>
            <w:r w:rsidRPr="00F24B92">
              <w:t>Chondroitin</w:t>
            </w:r>
            <w:proofErr w:type="spellEnd"/>
            <w:r w:rsidRPr="00F24B92">
              <w:t xml:space="preserve">, ein weiterer Gelenksbaustein, besitzt die Fähigkeit Wasser im Bindegewebe zu speichern, was sich günstig auf die Elastizität des gesamten Knorpelgewebes auswirkt. Durch die Einnahme </w:t>
            </w:r>
            <w:r w:rsidRPr="00F24B92">
              <w:t xml:space="preserve">der Gelenk </w:t>
            </w:r>
            <w:proofErr w:type="spellStart"/>
            <w:r w:rsidRPr="00F24B92">
              <w:t>Aktiv</w:t>
            </w:r>
            <w:proofErr w:type="spellEnd"/>
            <w:r w:rsidRPr="00F24B92">
              <w:t xml:space="preserve"> Kapseln </w:t>
            </w:r>
            <w:proofErr w:type="spellStart"/>
            <w:r w:rsidRPr="00F24B92">
              <w:t>kann nicht</w:t>
            </w:r>
            <w:proofErr w:type="spellEnd"/>
            <w:r w:rsidRPr="00F24B92">
              <w:t xml:space="preserve"> </w:t>
            </w:r>
            <w:proofErr w:type="spellStart"/>
            <w:r w:rsidRPr="00F24B92">
              <w:t>nur die Bew</w:t>
            </w:r>
            <w:proofErr w:type="spellEnd"/>
            <w:r w:rsidRPr="00F24B92">
              <w:t>eglichkeit verbessert, sondern auch die Heilung von Entzündungsprozessen beschleunigt werden.</w:t>
            </w:r>
          </w:p>
          <w:p w:rsidR="00F24B92" w:rsidRPr="00F24B92" w:rsidRDefault="00F24B92" w:rsidP="00F24B92">
            <w:pPr>
              <w:spacing w:after="0" w:line="240" w:lineRule="auto"/>
            </w:pPr>
          </w:p>
          <w:p w:rsidR="009C23DB" w:rsidRDefault="009C23DB" w:rsidP="009C23DB">
            <w:pPr>
              <w:rPr>
                <w:b/>
              </w:rPr>
            </w:pPr>
            <w:r>
              <w:rPr>
                <w:b/>
              </w:rPr>
              <w:t>&lt;h</w:t>
            </w:r>
            <w:r w:rsidR="00BF458D">
              <w:rPr>
                <w:b/>
              </w:rPr>
              <w:t>2</w:t>
            </w:r>
            <w:r>
              <w:rPr>
                <w:b/>
              </w:rPr>
              <w:t>&gt;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w:t>
            </w:r>
            <w:r w:rsidR="00BF458D">
              <w:rPr>
                <w:b/>
              </w:rPr>
              <w:t>2</w:t>
            </w:r>
            <w:r>
              <w:rPr>
                <w:b/>
              </w:rPr>
              <w:t>&gt;</w:t>
            </w:r>
          </w:p>
          <w:p w:rsidR="00F24B92"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w:t>
            </w:r>
            <w:r w:rsidR="00BF458D">
              <w:rPr>
                <w:b/>
              </w:rPr>
              <w:t>3</w:t>
            </w:r>
            <w:r>
              <w:rPr>
                <w:b/>
              </w:rPr>
              <w:t>&gt;</w:t>
            </w:r>
            <w:r w:rsidRPr="009C23DB">
              <w:t xml:space="preserve"> </w:t>
            </w:r>
            <w:r w:rsidRPr="009C23DB">
              <w:rPr>
                <w:b/>
              </w:rPr>
              <w:t xml:space="preserve">Produktmerkmale &amp; Hinweise </w:t>
            </w:r>
            <w:r>
              <w:rPr>
                <w:b/>
              </w:rPr>
              <w:t>&lt;/h</w:t>
            </w:r>
            <w:r w:rsidR="00BF458D">
              <w:rPr>
                <w:b/>
              </w:rPr>
              <w:t>3</w:t>
            </w:r>
            <w:r>
              <w:rPr>
                <w:b/>
              </w:rPr>
              <w:t>&gt;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A2E13"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9A2E13" w:rsidRDefault="009A2E13" w:rsidP="009C23DB">
            <w:pPr>
              <w:pStyle w:val="KeinLeerraum"/>
            </w:pPr>
          </w:p>
          <w:p w:rsidR="009C23DB" w:rsidRPr="009C23DB" w:rsidRDefault="009A2E13" w:rsidP="009A2E13">
            <w:r w:rsidRPr="00F24B92">
              <w:t xml:space="preserve">Personen mit eingeschränkter </w:t>
            </w:r>
            <w:proofErr w:type="spellStart"/>
            <w:r w:rsidRPr="00F24B92">
              <w:t>Glucosetoleranz</w:t>
            </w:r>
            <w:proofErr w:type="spellEnd"/>
            <w:r w:rsidRPr="00F24B92">
              <w:t xml:space="preserve"> oder die </w:t>
            </w:r>
            <w:proofErr w:type="spellStart"/>
            <w:r w:rsidRPr="00F24B92">
              <w:t>Cumarin-Antikoagulantien</w:t>
            </w:r>
            <w:proofErr w:type="spellEnd"/>
            <w:r w:rsidRPr="00F24B92">
              <w:t xml:space="preserve"> einnehmen, schwangere oder stillende Frauen sowie Kinder und Jugendliche sollten vor dem Verzehr mit Ihrem Arzt Rücksprache halten.</w:t>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BF458D">
              <w:rPr>
                <w:b/>
              </w:rPr>
              <w:t>4</w:t>
            </w:r>
            <w:r>
              <w:rPr>
                <w:b/>
              </w:rPr>
              <w:t>&gt;</w:t>
            </w:r>
            <w:r w:rsidRPr="009C23DB">
              <w:t xml:space="preserve"> </w:t>
            </w:r>
            <w:r w:rsidRPr="00440F23">
              <w:rPr>
                <w:b/>
              </w:rPr>
              <w:t>Netto-Füllmenge</w:t>
            </w:r>
            <w:r>
              <w:rPr>
                <w:b/>
              </w:rPr>
              <w:t xml:space="preserve"> &lt;/h</w:t>
            </w:r>
            <w:r w:rsidR="00BF458D">
              <w:rPr>
                <w:b/>
              </w:rPr>
              <w:t>4</w:t>
            </w:r>
            <w:r>
              <w:rPr>
                <w:b/>
              </w:rPr>
              <w:t>&gt;</w:t>
            </w:r>
          </w:p>
          <w:p w:rsidR="00672CFB" w:rsidRDefault="00BF458D" w:rsidP="00440F23">
            <w:r>
              <w:t>120</w:t>
            </w:r>
            <w:r w:rsidR="00672CFB" w:rsidRPr="00672CFB">
              <w:t xml:space="preserve"> Kapseln = </w:t>
            </w:r>
            <w:r>
              <w:t>84,72</w:t>
            </w:r>
            <w:r w:rsidR="00672CFB" w:rsidRPr="00672CFB">
              <w:t xml:space="preserve"> g </w:t>
            </w:r>
          </w:p>
          <w:p w:rsidR="00440F23" w:rsidRDefault="00440F23" w:rsidP="00440F23">
            <w:pPr>
              <w:rPr>
                <w:b/>
              </w:rPr>
            </w:pPr>
            <w:r>
              <w:rPr>
                <w:b/>
              </w:rPr>
              <w:t>&lt;h</w:t>
            </w:r>
            <w:r w:rsidR="00BF458D">
              <w:rPr>
                <w:b/>
              </w:rPr>
              <w:t>5</w:t>
            </w:r>
            <w:r>
              <w:rPr>
                <w:b/>
              </w:rPr>
              <w:t>&gt;</w:t>
            </w:r>
            <w:r w:rsidRPr="009C23DB">
              <w:t xml:space="preserve"> </w:t>
            </w:r>
            <w:r>
              <w:rPr>
                <w:b/>
              </w:rPr>
              <w:t>Zutaten &lt;/h</w:t>
            </w:r>
            <w:r w:rsidR="00BF458D">
              <w:rPr>
                <w:b/>
              </w:rPr>
              <w:t>5</w:t>
            </w:r>
            <w:r>
              <w:rPr>
                <w:b/>
              </w:rPr>
              <w:t>&gt;</w:t>
            </w:r>
          </w:p>
          <w:p w:rsidR="00672CFB" w:rsidRPr="009A2E13" w:rsidRDefault="009A2E13" w:rsidP="00672CFB">
            <w:pPr>
              <w:spacing w:after="0" w:line="240" w:lineRule="auto"/>
            </w:pPr>
            <w:proofErr w:type="spellStart"/>
            <w:r w:rsidRPr="00F24B92">
              <w:t>Glucosaminsulfat</w:t>
            </w:r>
            <w:proofErr w:type="spellEnd"/>
            <w:r w:rsidRPr="00F24B92">
              <w:t xml:space="preserve"> (aus Krebstieren), </w:t>
            </w:r>
            <w:proofErr w:type="spellStart"/>
            <w:r w:rsidRPr="00F24B92">
              <w:t>Chondroitinsulfat</w:t>
            </w:r>
            <w:proofErr w:type="spellEnd"/>
            <w:r w:rsidRPr="00F24B92">
              <w:t>, Gelatine</w:t>
            </w:r>
            <w:r w:rsidRPr="00F24B92">
              <w:t xml:space="preserve"> </w:t>
            </w:r>
            <w:r w:rsidRPr="00F24B92">
              <w:t>(Kapselhülle), Trennmittel Magnesiumsalze der Speisefettsäuren, Farbstoff Titandioxid.</w:t>
            </w:r>
          </w:p>
          <w:p w:rsidR="009A2E13" w:rsidRPr="00672CFB" w:rsidRDefault="009A2E13"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w:t>
            </w:r>
            <w:r w:rsidR="00BF458D">
              <w:rPr>
                <w:b/>
              </w:rPr>
              <w:t>6</w:t>
            </w:r>
            <w:r>
              <w:rPr>
                <w:b/>
              </w:rPr>
              <w:t>&gt;</w:t>
            </w:r>
            <w:r w:rsidRPr="009C23DB">
              <w:t xml:space="preserve"> </w:t>
            </w:r>
            <w:r w:rsidRPr="00440F23">
              <w:rPr>
                <w:b/>
              </w:rPr>
              <w:t>Verzehrempfehlung</w:t>
            </w:r>
            <w:r>
              <w:rPr>
                <w:b/>
              </w:rPr>
              <w:t xml:space="preserve"> &lt;/h</w:t>
            </w:r>
            <w:r w:rsidR="00BF458D">
              <w:rPr>
                <w:b/>
              </w:rPr>
              <w:t>6</w:t>
            </w:r>
            <w:r>
              <w:rPr>
                <w:b/>
              </w:rPr>
              <w:t>&gt;</w:t>
            </w:r>
          </w:p>
          <w:p w:rsidR="00BF458D" w:rsidRPr="00BF458D" w:rsidRDefault="00BF458D" w:rsidP="00BF458D">
            <w:r w:rsidRPr="00BF458D">
              <w:t>2-3x täglich 1 Kapsel mit reichlich Wasser unzerkaut verzehren.</w:t>
            </w:r>
          </w:p>
          <w:p w:rsidR="00440F23" w:rsidRDefault="00440F23" w:rsidP="00440F23">
            <w:pPr>
              <w:rPr>
                <w:b/>
              </w:rPr>
            </w:pPr>
            <w:r>
              <w:rPr>
                <w:b/>
              </w:rPr>
              <w:t>&lt;h</w:t>
            </w:r>
            <w:r w:rsidR="00B25BC0">
              <w:rPr>
                <w:b/>
              </w:rPr>
              <w:t>7</w:t>
            </w:r>
            <w:r>
              <w:rPr>
                <w:b/>
              </w:rPr>
              <w:t>&gt;</w:t>
            </w:r>
            <w:r w:rsidRPr="009C23DB">
              <w:t xml:space="preserve"> </w:t>
            </w:r>
            <w:r>
              <w:rPr>
                <w:b/>
              </w:rPr>
              <w:t>1 Kapsel enthält &lt;/h</w:t>
            </w:r>
            <w:r w:rsidR="00B25BC0">
              <w:rPr>
                <w:b/>
              </w:rPr>
              <w:t>7</w:t>
            </w:r>
            <w:r>
              <w:rPr>
                <w:b/>
              </w:rPr>
              <w:t>&gt;</w:t>
            </w:r>
          </w:p>
          <w:p w:rsidR="00440F23" w:rsidRDefault="00BF458D" w:rsidP="00672CFB">
            <w:r w:rsidRPr="00F24B92">
              <w:t xml:space="preserve">300 mg </w:t>
            </w:r>
            <w:proofErr w:type="spellStart"/>
            <w:r w:rsidRPr="00F24B92">
              <w:t>Glucosamin</w:t>
            </w:r>
            <w:r w:rsidR="009A2E13" w:rsidRPr="00F24B92">
              <w:t>sulfat</w:t>
            </w:r>
            <w:proofErr w:type="spellEnd"/>
            <w:r w:rsidRPr="00F24B92">
              <w:t xml:space="preserve">, 300 mg </w:t>
            </w:r>
            <w:proofErr w:type="spellStart"/>
            <w:r w:rsidRPr="00F24B92">
              <w:t>Chondroitin</w:t>
            </w:r>
            <w:r w:rsidR="009A2E13" w:rsidRPr="00F24B92">
              <w:t>sulfat</w:t>
            </w:r>
            <w:proofErr w:type="spellEnd"/>
            <w:r w:rsidRPr="00F24B92">
              <w:t>.</w:t>
            </w:r>
          </w:p>
          <w:p w:rsidR="00672CFB" w:rsidRDefault="00440F23" w:rsidP="00672CFB">
            <w:pPr>
              <w:rPr>
                <w:b/>
              </w:rPr>
            </w:pPr>
            <w:r>
              <w:rPr>
                <w:b/>
              </w:rPr>
              <w:t>&lt;h</w:t>
            </w:r>
            <w:r w:rsidR="00B25BC0">
              <w:rPr>
                <w:b/>
              </w:rPr>
              <w:t>8</w:t>
            </w:r>
            <w:r>
              <w:rPr>
                <w:b/>
              </w:rPr>
              <w:t>&gt;</w:t>
            </w:r>
            <w:r w:rsidRPr="009C23DB">
              <w:t xml:space="preserve"> </w:t>
            </w:r>
            <w:r w:rsidRPr="00440F23">
              <w:rPr>
                <w:b/>
              </w:rPr>
              <w:t>Tagesverzehrmenge (</w:t>
            </w:r>
            <w:r w:rsidR="00BF458D">
              <w:rPr>
                <w:b/>
              </w:rPr>
              <w:t>3</w:t>
            </w:r>
            <w:r w:rsidR="00672CFB">
              <w:rPr>
                <w:b/>
              </w:rPr>
              <w:t xml:space="preserve"> </w:t>
            </w:r>
            <w:r w:rsidRPr="00440F23">
              <w:rPr>
                <w:b/>
              </w:rPr>
              <w:t>Kapseln) enthält</w:t>
            </w:r>
            <w:r>
              <w:rPr>
                <w:b/>
              </w:rPr>
              <w:t xml:space="preserve"> &lt;/h</w:t>
            </w:r>
            <w:r w:rsidR="00B25BC0">
              <w:rPr>
                <w:b/>
              </w:rPr>
              <w:t>8</w:t>
            </w:r>
            <w:r>
              <w:rPr>
                <w:b/>
              </w:rPr>
              <w:t>&gt;</w:t>
            </w:r>
          </w:p>
          <w:p w:rsidR="00BF458D" w:rsidRPr="00BF458D" w:rsidRDefault="00BF458D" w:rsidP="00BF458D">
            <w:pPr>
              <w:rPr>
                <w:rFonts w:asciiTheme="minorHAnsi" w:hAnsiTheme="minorHAnsi" w:cstheme="minorHAnsi"/>
                <w:color w:val="000000" w:themeColor="text1"/>
                <w:szCs w:val="21"/>
              </w:rPr>
            </w:pPr>
            <w:proofErr w:type="spellStart"/>
            <w:r w:rsidRPr="00BF458D">
              <w:rPr>
                <w:rFonts w:asciiTheme="minorHAnsi" w:hAnsiTheme="minorHAnsi" w:cstheme="minorHAnsi"/>
                <w:color w:val="000000" w:themeColor="text1"/>
                <w:szCs w:val="21"/>
              </w:rPr>
              <w:lastRenderedPageBreak/>
              <w:t>Glucosamin</w:t>
            </w:r>
            <w:r w:rsidR="009A2E13">
              <w:rPr>
                <w:rFonts w:asciiTheme="minorHAnsi" w:hAnsiTheme="minorHAnsi" w:cstheme="minorHAnsi"/>
                <w:color w:val="000000" w:themeColor="text1"/>
                <w:szCs w:val="21"/>
              </w:rPr>
              <w:t>sulfat</w:t>
            </w:r>
            <w:proofErr w:type="spellEnd"/>
            <w:r w:rsidRPr="00BF458D">
              <w:rPr>
                <w:rFonts w:asciiTheme="minorHAnsi" w:hAnsiTheme="minorHAnsi" w:cstheme="minorHAnsi"/>
                <w:color w:val="000000" w:themeColor="text1"/>
                <w:szCs w:val="21"/>
              </w:rPr>
              <w:t xml:space="preserve"> 900 mg (**), </w:t>
            </w:r>
            <w:proofErr w:type="spellStart"/>
            <w:r w:rsidRPr="00BF458D">
              <w:rPr>
                <w:rFonts w:asciiTheme="minorHAnsi" w:hAnsiTheme="minorHAnsi" w:cstheme="minorHAnsi"/>
                <w:color w:val="000000" w:themeColor="text1"/>
                <w:szCs w:val="21"/>
              </w:rPr>
              <w:t>Chondroitin</w:t>
            </w:r>
            <w:r w:rsidR="009A2E13">
              <w:rPr>
                <w:rFonts w:asciiTheme="minorHAnsi" w:hAnsiTheme="minorHAnsi" w:cstheme="minorHAnsi"/>
                <w:color w:val="000000" w:themeColor="text1"/>
                <w:szCs w:val="21"/>
              </w:rPr>
              <w:t>sulfat</w:t>
            </w:r>
            <w:proofErr w:type="spellEnd"/>
            <w:r w:rsidRPr="00BF458D">
              <w:rPr>
                <w:rFonts w:asciiTheme="minorHAnsi" w:hAnsiTheme="minorHAnsi" w:cstheme="minorHAnsi"/>
                <w:color w:val="000000" w:themeColor="text1"/>
                <w:szCs w:val="21"/>
              </w:rPr>
              <w:t xml:space="preserve"> 900 mg (**).</w:t>
            </w:r>
          </w:p>
          <w:p w:rsidR="009C23DB" w:rsidRPr="00672CFB" w:rsidRDefault="00BF458D" w:rsidP="00BF458D">
            <w:pPr>
              <w:rPr>
                <w:rFonts w:asciiTheme="minorHAnsi" w:hAnsiTheme="minorHAnsi" w:cstheme="minorHAnsi"/>
                <w:color w:val="000000" w:themeColor="text1"/>
                <w:szCs w:val="21"/>
              </w:rPr>
            </w:pPr>
            <w:r w:rsidRPr="00BF458D">
              <w:rPr>
                <w:rFonts w:asciiTheme="minorHAnsi" w:hAnsiTheme="minorHAnsi" w:cstheme="minorHAnsi"/>
                <w:color w:val="000000" w:themeColor="text1"/>
                <w:szCs w:val="21"/>
              </w:rPr>
              <w:t>** kein</w:t>
            </w:r>
            <w:r w:rsidR="009A2E13">
              <w:rPr>
                <w:rFonts w:asciiTheme="minorHAnsi" w:hAnsiTheme="minorHAnsi" w:cstheme="minorHAnsi"/>
                <w:color w:val="000000" w:themeColor="text1"/>
                <w:szCs w:val="21"/>
              </w:rPr>
              <w:t xml:space="preserve">e Referenzmenge </w:t>
            </w:r>
            <w:r w:rsidRPr="00BF458D">
              <w:rPr>
                <w:rFonts w:asciiTheme="minorHAnsi" w:hAnsiTheme="minorHAnsi" w:cstheme="minorHAnsi"/>
                <w:color w:val="000000" w:themeColor="text1"/>
                <w:szCs w:val="21"/>
              </w:rPr>
              <w:t xml:space="preserve">nach </w:t>
            </w:r>
            <w:r w:rsidR="009A2E13">
              <w:rPr>
                <w:rFonts w:asciiTheme="minorHAnsi" w:hAnsiTheme="minorHAnsi" w:cstheme="minorHAnsi"/>
                <w:color w:val="000000" w:themeColor="text1"/>
                <w:szCs w:val="21"/>
              </w:rPr>
              <w:t>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8006"/>
        <w:gridCol w:w="544"/>
      </w:tblGrid>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Default="000F4B35" w:rsidP="000F4B35">
            <w:pPr>
              <w:spacing w:line="240" w:lineRule="auto"/>
            </w:pPr>
          </w:p>
          <w:p w:rsidR="000F4B35" w:rsidRDefault="000F4B35" w:rsidP="000F4B35">
            <w:pPr>
              <w:spacing w:line="240" w:lineRule="auto"/>
            </w:pPr>
          </w:p>
          <w:p w:rsidR="000F4B35" w:rsidRPr="009E038A" w:rsidRDefault="000F4B35" w:rsidP="000F4B35">
            <w:pPr>
              <w:rPr>
                <w:b/>
              </w:rPr>
            </w:pPr>
            <w:r w:rsidRPr="00F24B92">
              <w:rPr>
                <w:b/>
              </w:rPr>
              <w:t>&lt;h10&gt;</w:t>
            </w:r>
            <w:r w:rsidRPr="00F24B92">
              <w:t xml:space="preserve"> </w:t>
            </w:r>
            <w:r w:rsidRPr="00F24B92">
              <w:rPr>
                <w:b/>
              </w:rPr>
              <w:t>Nährwerte pro 100 g &lt;/h10&gt;</w:t>
            </w:r>
            <w:r>
              <w:rPr>
                <w:b/>
              </w:rPr>
              <w:t xml:space="preserve">                      </w:t>
            </w:r>
          </w:p>
          <w:p w:rsidR="000F4B35" w:rsidRPr="00727451" w:rsidRDefault="000F4B35" w:rsidP="000F4B35">
            <w:pPr>
              <w:spacing w:line="240" w:lineRule="auto"/>
            </w:pPr>
            <w:r w:rsidRPr="00727451">
              <w:t>Brennwert</w:t>
            </w:r>
            <w:r>
              <w:t xml:space="preserve">                                                                                                              </w:t>
            </w:r>
            <w:r w:rsidRPr="00727451">
              <w:t>1</w:t>
            </w:r>
            <w:r>
              <w:t>403</w:t>
            </w:r>
            <w:r w:rsidRPr="00727451">
              <w:t xml:space="preserve"> </w:t>
            </w:r>
            <w:proofErr w:type="spellStart"/>
            <w:r w:rsidRPr="00727451">
              <w:t>kj</w:t>
            </w:r>
            <w:proofErr w:type="spellEnd"/>
            <w:r w:rsidRPr="00727451">
              <w:t xml:space="preserve"> / </w:t>
            </w:r>
            <w:r>
              <w:t>330</w:t>
            </w:r>
            <w:r w:rsidRPr="00727451">
              <w:t xml:space="preserve">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t>0,62</w:t>
            </w:r>
            <w:r w:rsidRPr="00727451">
              <w:t xml:space="preserve"> g</w:t>
            </w: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t>0,6</w:t>
            </w:r>
            <w:r w:rsidRPr="00727451">
              <w:t xml:space="preserve"> g</w:t>
            </w: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t>55,9</w:t>
            </w:r>
            <w:r w:rsidRPr="00727451">
              <w:t xml:space="preserve"> g</w:t>
            </w: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t>2,53</w:t>
            </w:r>
            <w:r w:rsidRPr="00727451">
              <w:t xml:space="preserve"> g</w:t>
            </w: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t>25,3</w:t>
            </w:r>
            <w:r w:rsidRPr="00727451">
              <w:t xml:space="preserve"> g</w:t>
            </w:r>
          </w:p>
        </w:tc>
      </w:tr>
      <w:tr w:rsidR="000F4B35" w:rsidRPr="00727451"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4B35" w:rsidRPr="00727451" w:rsidRDefault="000F4B35" w:rsidP="000F4B35">
            <w:pPr>
              <w:spacing w:line="240" w:lineRule="auto"/>
            </w:pPr>
            <w:r w:rsidRPr="00727451">
              <w:t>0</w:t>
            </w:r>
            <w:r>
              <w:t>,95</w:t>
            </w:r>
            <w:r w:rsidRPr="00727451">
              <w:t xml:space="preserve"> g</w:t>
            </w:r>
          </w:p>
        </w:tc>
      </w:tr>
    </w:tbl>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32A4"/>
    <w:rsid w:val="000919E5"/>
    <w:rsid w:val="000B663A"/>
    <w:rsid w:val="000F4B35"/>
    <w:rsid w:val="00151D42"/>
    <w:rsid w:val="0018611A"/>
    <w:rsid w:val="001E3E53"/>
    <w:rsid w:val="0028422F"/>
    <w:rsid w:val="003F3C85"/>
    <w:rsid w:val="00440F23"/>
    <w:rsid w:val="004B3D1C"/>
    <w:rsid w:val="00523133"/>
    <w:rsid w:val="006110EB"/>
    <w:rsid w:val="006678D0"/>
    <w:rsid w:val="00672CFB"/>
    <w:rsid w:val="006A6742"/>
    <w:rsid w:val="006C40C3"/>
    <w:rsid w:val="00734A4C"/>
    <w:rsid w:val="00896F23"/>
    <w:rsid w:val="009335FF"/>
    <w:rsid w:val="009A24DE"/>
    <w:rsid w:val="009A2E13"/>
    <w:rsid w:val="009C23DB"/>
    <w:rsid w:val="00A85D46"/>
    <w:rsid w:val="00B25BC0"/>
    <w:rsid w:val="00BF458D"/>
    <w:rsid w:val="00C2795A"/>
    <w:rsid w:val="00C54B46"/>
    <w:rsid w:val="00CE59CF"/>
    <w:rsid w:val="00CF625B"/>
    <w:rsid w:val="00D26DC6"/>
    <w:rsid w:val="00DC31CE"/>
    <w:rsid w:val="00DF0D38"/>
    <w:rsid w:val="00EF7B20"/>
    <w:rsid w:val="00F24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ED8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626388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206653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5129178">
      <w:bodyDiv w:val="1"/>
      <w:marLeft w:val="0"/>
      <w:marRight w:val="0"/>
      <w:marTop w:val="0"/>
      <w:marBottom w:val="0"/>
      <w:divBdr>
        <w:top w:val="none" w:sz="0" w:space="0" w:color="auto"/>
        <w:left w:val="none" w:sz="0" w:space="0" w:color="auto"/>
        <w:bottom w:val="none" w:sz="0" w:space="0" w:color="auto"/>
        <w:right w:val="none" w:sz="0" w:space="0" w:color="auto"/>
      </w:divBdr>
      <w:divsChild>
        <w:div w:id="2086494072">
          <w:marLeft w:val="0"/>
          <w:marRight w:val="0"/>
          <w:marTop w:val="0"/>
          <w:marBottom w:val="0"/>
          <w:divBdr>
            <w:top w:val="none" w:sz="0" w:space="0" w:color="auto"/>
            <w:left w:val="none" w:sz="0" w:space="0" w:color="auto"/>
            <w:bottom w:val="none" w:sz="0" w:space="0" w:color="auto"/>
            <w:right w:val="none" w:sz="0" w:space="0" w:color="auto"/>
          </w:divBdr>
          <w:divsChild>
            <w:div w:id="70931385">
              <w:marLeft w:val="0"/>
              <w:marRight w:val="0"/>
              <w:marTop w:val="0"/>
              <w:marBottom w:val="0"/>
              <w:divBdr>
                <w:top w:val="none" w:sz="0" w:space="0" w:color="auto"/>
                <w:left w:val="none" w:sz="0" w:space="0" w:color="auto"/>
                <w:bottom w:val="none" w:sz="0" w:space="0" w:color="auto"/>
                <w:right w:val="none" w:sz="0" w:space="0" w:color="auto"/>
              </w:divBdr>
            </w:div>
          </w:divsChild>
        </w:div>
        <w:div w:id="1133789693">
          <w:marLeft w:val="0"/>
          <w:marRight w:val="0"/>
          <w:marTop w:val="0"/>
          <w:marBottom w:val="0"/>
          <w:divBdr>
            <w:top w:val="none" w:sz="0" w:space="0" w:color="auto"/>
            <w:left w:val="none" w:sz="0" w:space="0" w:color="auto"/>
            <w:bottom w:val="none" w:sz="0" w:space="0" w:color="auto"/>
            <w:right w:val="none" w:sz="0" w:space="0" w:color="auto"/>
          </w:divBdr>
          <w:divsChild>
            <w:div w:id="6801623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17465">
      <w:bodyDiv w:val="1"/>
      <w:marLeft w:val="0"/>
      <w:marRight w:val="0"/>
      <w:marTop w:val="0"/>
      <w:marBottom w:val="0"/>
      <w:divBdr>
        <w:top w:val="none" w:sz="0" w:space="0" w:color="auto"/>
        <w:left w:val="none" w:sz="0" w:space="0" w:color="auto"/>
        <w:bottom w:val="none" w:sz="0" w:space="0" w:color="auto"/>
        <w:right w:val="none" w:sz="0" w:space="0" w:color="auto"/>
      </w:divBdr>
      <w:divsChild>
        <w:div w:id="360009376">
          <w:marLeft w:val="0"/>
          <w:marRight w:val="0"/>
          <w:marTop w:val="0"/>
          <w:marBottom w:val="0"/>
          <w:divBdr>
            <w:top w:val="none" w:sz="0" w:space="0" w:color="auto"/>
            <w:left w:val="none" w:sz="0" w:space="0" w:color="auto"/>
            <w:bottom w:val="none" w:sz="0" w:space="0" w:color="auto"/>
            <w:right w:val="none" w:sz="0" w:space="0" w:color="auto"/>
          </w:divBdr>
          <w:divsChild>
            <w:div w:id="321548550">
              <w:marLeft w:val="0"/>
              <w:marRight w:val="0"/>
              <w:marTop w:val="0"/>
              <w:marBottom w:val="0"/>
              <w:divBdr>
                <w:top w:val="none" w:sz="0" w:space="0" w:color="auto"/>
                <w:left w:val="none" w:sz="0" w:space="0" w:color="auto"/>
                <w:bottom w:val="none" w:sz="0" w:space="0" w:color="auto"/>
                <w:right w:val="none" w:sz="0" w:space="0" w:color="auto"/>
              </w:divBdr>
            </w:div>
          </w:divsChild>
        </w:div>
        <w:div w:id="1538539462">
          <w:marLeft w:val="0"/>
          <w:marRight w:val="0"/>
          <w:marTop w:val="0"/>
          <w:marBottom w:val="0"/>
          <w:divBdr>
            <w:top w:val="none" w:sz="0" w:space="0" w:color="auto"/>
            <w:left w:val="none" w:sz="0" w:space="0" w:color="auto"/>
            <w:bottom w:val="none" w:sz="0" w:space="0" w:color="auto"/>
            <w:right w:val="none" w:sz="0" w:space="0" w:color="auto"/>
          </w:divBdr>
          <w:divsChild>
            <w:div w:id="20834094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694302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5390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59440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334287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2018-11-23T13:39:00Z</dcterms:created>
  <dcterms:modified xsi:type="dcterms:W3CDTF">2020-10-29T10:35:00Z</dcterms:modified>
</cp:coreProperties>
</file>