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E29A0" w:rsidRDefault="009C23DB" w:rsidP="009C23DB">
            <w:pPr>
              <w:rPr>
                <w:b/>
                <w:bCs/>
              </w:rPr>
            </w:pPr>
            <w:r>
              <w:rPr>
                <w:b/>
                <w:i/>
              </w:rPr>
              <w:t>PZN:</w:t>
            </w:r>
            <w:r>
              <w:rPr>
                <w:b/>
                <w:i/>
              </w:rPr>
              <w:br/>
            </w:r>
            <w:r w:rsidR="00984082">
              <w:rPr>
                <w:b/>
                <w:bCs/>
              </w:rPr>
              <w:t>000 650 86</w:t>
            </w:r>
          </w:p>
          <w:p w:rsidR="009C23DB" w:rsidRDefault="009C23DB" w:rsidP="009C23DB">
            <w:pPr>
              <w:rPr>
                <w:b/>
                <w:i/>
              </w:rPr>
            </w:pPr>
            <w:proofErr w:type="spellStart"/>
            <w:r>
              <w:rPr>
                <w:b/>
                <w:i/>
              </w:rPr>
              <w:t>USP’s</w:t>
            </w:r>
            <w:proofErr w:type="spellEnd"/>
            <w:r>
              <w:rPr>
                <w:b/>
                <w:i/>
              </w:rPr>
              <w:t>:</w:t>
            </w:r>
          </w:p>
          <w:p w:rsidR="00984082" w:rsidRPr="00984082" w:rsidRDefault="005E29A0" w:rsidP="00984082">
            <w:pPr>
              <w:pStyle w:val="KeinLeerraum"/>
              <w:rPr>
                <w:b/>
              </w:rPr>
            </w:pPr>
            <w:r w:rsidRPr="005E29A0">
              <w:rPr>
                <w:b/>
              </w:rPr>
              <w:t xml:space="preserve">- </w:t>
            </w:r>
            <w:r w:rsidR="00984082" w:rsidRPr="00984082">
              <w:rPr>
                <w:b/>
              </w:rPr>
              <w:t>Die Blätter der Brennnessel haben eine harntreibende Wirkung, die vor allem auf den relativ hohen Gehalt an Mineralstoffen wie Kalium zurückgeht. Diese verbleiben zu einem großen Teil im Harn und ziehen Wasser mit sich (osmotische Wirkung). Dies führt, jedoch nur bei ausreichender Flüssigkeitszufuhr, zu einer vermehrten Harnausscheidung. </w:t>
            </w:r>
          </w:p>
          <w:p w:rsidR="005E29A0" w:rsidRDefault="005E29A0" w:rsidP="005E29A0">
            <w:pPr>
              <w:pStyle w:val="KeinLeerraum"/>
              <w:rPr>
                <w:b/>
              </w:rPr>
            </w:pPr>
          </w:p>
          <w:p w:rsidR="00984082" w:rsidRPr="00984082" w:rsidRDefault="009C23DB" w:rsidP="00984082">
            <w:pPr>
              <w:pStyle w:val="KeinLeerraum"/>
            </w:pPr>
            <w:r>
              <w:rPr>
                <w:b/>
              </w:rPr>
              <w:t>&lt;h2&gt;</w:t>
            </w:r>
            <w:r w:rsidR="00896F23">
              <w:rPr>
                <w:b/>
              </w:rPr>
              <w:t xml:space="preserve"> </w:t>
            </w:r>
            <w:r w:rsidR="00984082">
              <w:rPr>
                <w:b/>
              </w:rPr>
              <w:t>Brennnessel Tabletten</w:t>
            </w:r>
            <w:r>
              <w:rPr>
                <w:b/>
              </w:rPr>
              <w:t xml:space="preserve"> von </w:t>
            </w:r>
            <w:proofErr w:type="spellStart"/>
            <w:r>
              <w:rPr>
                <w:b/>
              </w:rPr>
              <w:t>Allpharm</w:t>
            </w:r>
            <w:proofErr w:type="spellEnd"/>
            <w:r>
              <w:rPr>
                <w:b/>
              </w:rPr>
              <w:t xml:space="preserve"> Premium &lt;/h2&gt;</w:t>
            </w:r>
            <w:r>
              <w:rPr>
                <w:b/>
              </w:rPr>
              <w:br/>
            </w:r>
            <w:r w:rsidR="00984082" w:rsidRPr="00984082">
              <w:t xml:space="preserve">Die entzündungshemmende Wirkung der Blätter/des Krautes ist vor allem auf die </w:t>
            </w:r>
            <w:proofErr w:type="spellStart"/>
            <w:r w:rsidR="00984082" w:rsidRPr="00984082">
              <w:t>Caffeoyläpfelsäure</w:t>
            </w:r>
            <w:proofErr w:type="spellEnd"/>
            <w:r w:rsidR="00984082" w:rsidRPr="00984082">
              <w:t xml:space="preserve"> und die ungesättigten Fettsäuren zurückzuführen, die verschiedenste Entzündungszellen und Entzündungsvermittler in ihrer Aktivität hemmen.</w:t>
            </w:r>
          </w:p>
          <w:p w:rsidR="005E29A0" w:rsidRDefault="005E29A0" w:rsidP="005E29A0">
            <w:pPr>
              <w:pStyle w:val="KeinLeerraum"/>
            </w:pPr>
          </w:p>
          <w:p w:rsidR="005E29A0" w:rsidRDefault="005E29A0" w:rsidP="005E29A0">
            <w:pPr>
              <w:pStyle w:val="KeinLeerraum"/>
              <w:rPr>
                <w:b/>
              </w:rPr>
            </w:pPr>
          </w:p>
          <w:p w:rsidR="009C23DB" w:rsidRPr="005E29A0" w:rsidRDefault="009C23DB" w:rsidP="005E29A0">
            <w:pPr>
              <w:pStyle w:val="KeinLeerraum"/>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&lt;li&gt;</w:t>
            </w:r>
            <w:r w:rsidR="005E29A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E86884" w:rsidRDefault="00E86884" w:rsidP="00E86884">
            <w:pPr>
              <w:pStyle w:val="KeinLeerraum"/>
            </w:pPr>
            <w:r>
              <w:rPr>
                <w:rFonts w:eastAsia="Times New Roman"/>
                <w:color w:val="000000"/>
                <w:lang w:eastAsia="de-DE"/>
              </w:rPr>
              <w:t xml:space="preserve">&lt;li&gt; </w:t>
            </w:r>
            <w:r w:rsidRPr="00E86884">
              <w:t>Für Vegetarier und Veganer geeignet</w:t>
            </w:r>
          </w:p>
          <w:p w:rsidR="00E86884" w:rsidRDefault="00E86884" w:rsidP="00E86884">
            <w:pPr>
              <w:pStyle w:val="KeinLeerraum"/>
            </w:pPr>
            <w:r>
              <w:rPr>
                <w:rFonts w:eastAsia="Times New Roman"/>
                <w:color w:val="000000"/>
                <w:lang w:eastAsia="de-DE"/>
              </w:rPr>
              <w:t xml:space="preserve">&lt;li&gt; </w:t>
            </w:r>
            <w:r w:rsidRPr="00E86884">
              <w:t xml:space="preserve">Gluten- und </w:t>
            </w:r>
            <w:proofErr w:type="spellStart"/>
            <w:r w:rsidRPr="00E86884">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984082" w:rsidP="00896F23">
            <w:r>
              <w:t>300 Tabletten = 90 g</w:t>
            </w:r>
          </w:p>
          <w:p w:rsidR="00440F23" w:rsidRDefault="00440F23" w:rsidP="00440F23">
            <w:pPr>
              <w:rPr>
                <w:b/>
              </w:rPr>
            </w:pPr>
            <w:r>
              <w:rPr>
                <w:b/>
              </w:rPr>
              <w:t>&lt;h6&gt;</w:t>
            </w:r>
            <w:r w:rsidRPr="009C23DB">
              <w:t xml:space="preserve"> </w:t>
            </w:r>
            <w:r>
              <w:rPr>
                <w:b/>
              </w:rPr>
              <w:t>Zutaten &lt;/h6&gt;</w:t>
            </w:r>
          </w:p>
          <w:p w:rsidR="00984082" w:rsidRPr="00984082" w:rsidRDefault="00984082" w:rsidP="00984082">
            <w:pPr>
              <w:spacing w:line="240" w:lineRule="auto"/>
            </w:pPr>
            <w:r w:rsidRPr="00984082">
              <w:t>Brennnesselblattpulver, Mikrokristalline Cellulose, Stabilisator: </w:t>
            </w:r>
            <w:proofErr w:type="spellStart"/>
            <w:r w:rsidRPr="00984082">
              <w:t>Isomalt</w:t>
            </w:r>
            <w:proofErr w:type="spellEnd"/>
            <w:r w:rsidRPr="00984082">
              <w:t>, Ascorbinsäure, </w:t>
            </w:r>
            <w:proofErr w:type="spellStart"/>
            <w:r w:rsidRPr="00984082">
              <w:t>Siliciumdioxid</w:t>
            </w:r>
            <w:proofErr w:type="spellEnd"/>
            <w:r w:rsidRPr="00984082">
              <w:t>, Vitamin C, Trennmittel: Magnesiumsalze der Speisefettsäuren.</w:t>
            </w:r>
          </w:p>
          <w:p w:rsidR="00984082" w:rsidRPr="00984082" w:rsidRDefault="00984082" w:rsidP="00984082">
            <w:pPr>
              <w:spacing w:line="240" w:lineRule="auto"/>
            </w:pPr>
            <w:r w:rsidRPr="00984082">
              <w:t xml:space="preserve">Enthält </w:t>
            </w:r>
            <w:proofErr w:type="spellStart"/>
            <w:r w:rsidRPr="00984082">
              <w:t>Isomalt</w:t>
            </w:r>
            <w:proofErr w:type="spellEnd"/>
            <w:r w:rsidRPr="00984082">
              <w:t xml:space="preserve"> und kann bei übermäßigem Verzehr abführend wirken.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5E29A0" w:rsidRPr="005E29A0" w:rsidRDefault="00984082" w:rsidP="005E29A0">
            <w:r>
              <w:t>3 x t</w:t>
            </w:r>
            <w:r w:rsidR="005E29A0" w:rsidRPr="005E29A0">
              <w:t xml:space="preserve">äglich </w:t>
            </w:r>
            <w:r>
              <w:t>3 Tabletten</w:t>
            </w:r>
            <w:r w:rsidR="005E29A0" w:rsidRPr="005E29A0">
              <w:t xml:space="preserve"> mit etwas Flüssigkeit einnehmen.</w:t>
            </w:r>
          </w:p>
          <w:p w:rsidR="00440F23" w:rsidRDefault="00440F23" w:rsidP="00440F23">
            <w:pPr>
              <w:rPr>
                <w:b/>
              </w:rPr>
            </w:pPr>
            <w:r>
              <w:rPr>
                <w:b/>
              </w:rPr>
              <w:t>&lt;h8&gt;</w:t>
            </w:r>
            <w:r w:rsidRPr="009C23DB">
              <w:t xml:space="preserve"> </w:t>
            </w:r>
            <w:r>
              <w:rPr>
                <w:b/>
              </w:rPr>
              <w:t xml:space="preserve">1 </w:t>
            </w:r>
            <w:r w:rsidR="00984082">
              <w:rPr>
                <w:b/>
              </w:rPr>
              <w:t>Tablette</w:t>
            </w:r>
            <w:r>
              <w:rPr>
                <w:b/>
              </w:rPr>
              <w:t xml:space="preserve"> enthält &lt;/h8&gt;</w:t>
            </w:r>
          </w:p>
          <w:p w:rsidR="00E86884" w:rsidRPr="00E86884" w:rsidRDefault="00984082" w:rsidP="00984082">
            <w:pPr>
              <w:spacing w:line="240" w:lineRule="auto"/>
            </w:pPr>
            <w:r w:rsidRPr="00984082">
              <w:t>200 mg Brennnesselblattpulver, 10 mg Vitamin C.</w:t>
            </w:r>
          </w:p>
          <w:p w:rsidR="00440F23" w:rsidRPr="005E29A0" w:rsidRDefault="00440F23" w:rsidP="005E29A0">
            <w:pPr>
              <w:spacing w:line="240" w:lineRule="auto"/>
            </w:pPr>
            <w:r>
              <w:rPr>
                <w:b/>
              </w:rPr>
              <w:t>&lt;h9&gt;</w:t>
            </w:r>
            <w:r w:rsidRPr="009C23DB">
              <w:t xml:space="preserve"> </w:t>
            </w:r>
            <w:r w:rsidR="00984082">
              <w:rPr>
                <w:b/>
              </w:rPr>
              <w:t>Referenz</w:t>
            </w:r>
            <w:r w:rsidRPr="00440F23">
              <w:rPr>
                <w:b/>
              </w:rPr>
              <w:t>menge (</w:t>
            </w:r>
            <w:r w:rsidR="00984082">
              <w:rPr>
                <w:b/>
              </w:rPr>
              <w:t>9 Tabletten</w:t>
            </w:r>
            <w:r w:rsidRPr="00440F23">
              <w:rPr>
                <w:b/>
              </w:rPr>
              <w:t>) enthält</w:t>
            </w:r>
            <w:r>
              <w:rPr>
                <w:b/>
              </w:rPr>
              <w:t xml:space="preserve"> &lt;/h9&gt;</w:t>
            </w:r>
          </w:p>
          <w:p w:rsidR="00984082" w:rsidRPr="00984082" w:rsidRDefault="00984082" w:rsidP="00984082">
            <w:pPr>
              <w:spacing w:line="240" w:lineRule="auto"/>
            </w:pPr>
            <w:r w:rsidRPr="00984082">
              <w:t xml:space="preserve">Brennnesselblattpulver 1800 </w:t>
            </w:r>
            <w:proofErr w:type="gramStart"/>
            <w:r w:rsidRPr="00984082">
              <w:t>mg(</w:t>
            </w:r>
            <w:proofErr w:type="gramEnd"/>
            <w:r w:rsidRPr="00984082">
              <w:t>**), Vitamin C 90 mg (112,5 %*).</w:t>
            </w:r>
          </w:p>
          <w:p w:rsidR="00984082" w:rsidRPr="00984082" w:rsidRDefault="00984082" w:rsidP="00984082">
            <w:pPr>
              <w:spacing w:line="240" w:lineRule="auto"/>
            </w:pPr>
            <w:r w:rsidRPr="00984082">
              <w:lastRenderedPageBreak/>
              <w:t>*der empfohlenen Referenzmenge gemäß Lebensmittelinformationsverordnung</w:t>
            </w:r>
            <w:r w:rsidR="00280465">
              <w:t xml:space="preserve"> </w:t>
            </w:r>
            <w:r w:rsidRPr="00984082">
              <w:t>(LMIV)</w:t>
            </w:r>
          </w:p>
          <w:p w:rsidR="00984082" w:rsidRPr="00984082" w:rsidRDefault="00984082" w:rsidP="00984082">
            <w:pPr>
              <w:spacing w:line="240" w:lineRule="auto"/>
            </w:pPr>
            <w:r w:rsidRPr="00984082">
              <w:t>**keine Referenzmenge gemäß LMIV vorgegeben</w:t>
            </w:r>
            <w:bookmarkStart w:id="0" w:name="_GoBack"/>
            <w:bookmarkEnd w:id="0"/>
          </w:p>
          <w:p w:rsidR="00440F23" w:rsidRDefault="00440F23" w:rsidP="00440F23">
            <w:pPr>
              <w:rPr>
                <w:b/>
              </w:rPr>
            </w:pPr>
          </w:p>
          <w:p w:rsidR="00440F23" w:rsidRPr="009C23DB" w:rsidRDefault="00440F23" w:rsidP="009C23DB">
            <w:pPr>
              <w:pStyle w:val="KeinLeerraum"/>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0465"/>
    <w:rsid w:val="0028422F"/>
    <w:rsid w:val="003F3C85"/>
    <w:rsid w:val="00440F23"/>
    <w:rsid w:val="004B3D1C"/>
    <w:rsid w:val="00523133"/>
    <w:rsid w:val="005E29A0"/>
    <w:rsid w:val="006110EB"/>
    <w:rsid w:val="006678D0"/>
    <w:rsid w:val="006A6742"/>
    <w:rsid w:val="006C40C3"/>
    <w:rsid w:val="00734A4C"/>
    <w:rsid w:val="00896F23"/>
    <w:rsid w:val="009335FF"/>
    <w:rsid w:val="00984082"/>
    <w:rsid w:val="009A24DE"/>
    <w:rsid w:val="009C23DB"/>
    <w:rsid w:val="00A85D46"/>
    <w:rsid w:val="00BD2FD0"/>
    <w:rsid w:val="00C2795A"/>
    <w:rsid w:val="00C54B46"/>
    <w:rsid w:val="00CE59CF"/>
    <w:rsid w:val="00CF625B"/>
    <w:rsid w:val="00D26DC6"/>
    <w:rsid w:val="00DC31CE"/>
    <w:rsid w:val="00DF0D38"/>
    <w:rsid w:val="00E86884"/>
    <w:rsid w:val="00EF7B20"/>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83A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589619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6814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6669661">
      <w:bodyDiv w:val="1"/>
      <w:marLeft w:val="0"/>
      <w:marRight w:val="0"/>
      <w:marTop w:val="0"/>
      <w:marBottom w:val="0"/>
      <w:divBdr>
        <w:top w:val="none" w:sz="0" w:space="0" w:color="auto"/>
        <w:left w:val="none" w:sz="0" w:space="0" w:color="auto"/>
        <w:bottom w:val="none" w:sz="0" w:space="0" w:color="auto"/>
        <w:right w:val="none" w:sz="0" w:space="0" w:color="auto"/>
      </w:divBdr>
    </w:div>
    <w:div w:id="636688578">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651177119">
      <w:bodyDiv w:val="1"/>
      <w:marLeft w:val="0"/>
      <w:marRight w:val="0"/>
      <w:marTop w:val="0"/>
      <w:marBottom w:val="0"/>
      <w:divBdr>
        <w:top w:val="none" w:sz="0" w:space="0" w:color="auto"/>
        <w:left w:val="none" w:sz="0" w:space="0" w:color="auto"/>
        <w:bottom w:val="none" w:sz="0" w:space="0" w:color="auto"/>
        <w:right w:val="none" w:sz="0" w:space="0" w:color="auto"/>
      </w:divBdr>
    </w:div>
    <w:div w:id="6853994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738438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925339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26139278">
      <w:bodyDiv w:val="1"/>
      <w:marLeft w:val="0"/>
      <w:marRight w:val="0"/>
      <w:marTop w:val="0"/>
      <w:marBottom w:val="0"/>
      <w:divBdr>
        <w:top w:val="none" w:sz="0" w:space="0" w:color="auto"/>
        <w:left w:val="none" w:sz="0" w:space="0" w:color="auto"/>
        <w:bottom w:val="none" w:sz="0" w:space="0" w:color="auto"/>
        <w:right w:val="none" w:sz="0" w:space="0" w:color="auto"/>
      </w:divBdr>
      <w:divsChild>
        <w:div w:id="850028743">
          <w:marLeft w:val="0"/>
          <w:marRight w:val="0"/>
          <w:marTop w:val="0"/>
          <w:marBottom w:val="0"/>
          <w:divBdr>
            <w:top w:val="none" w:sz="0" w:space="0" w:color="auto"/>
            <w:left w:val="none" w:sz="0" w:space="0" w:color="auto"/>
            <w:bottom w:val="none" w:sz="0" w:space="0" w:color="auto"/>
            <w:right w:val="none" w:sz="0" w:space="0" w:color="auto"/>
          </w:divBdr>
          <w:divsChild>
            <w:div w:id="194005435">
              <w:marLeft w:val="0"/>
              <w:marRight w:val="0"/>
              <w:marTop w:val="0"/>
              <w:marBottom w:val="0"/>
              <w:divBdr>
                <w:top w:val="none" w:sz="0" w:space="0" w:color="auto"/>
                <w:left w:val="none" w:sz="0" w:space="0" w:color="auto"/>
                <w:bottom w:val="none" w:sz="0" w:space="0" w:color="auto"/>
                <w:right w:val="none" w:sz="0" w:space="0" w:color="auto"/>
              </w:divBdr>
            </w:div>
          </w:divsChild>
        </w:div>
        <w:div w:id="202866368">
          <w:marLeft w:val="0"/>
          <w:marRight w:val="0"/>
          <w:marTop w:val="0"/>
          <w:marBottom w:val="0"/>
          <w:divBdr>
            <w:top w:val="none" w:sz="0" w:space="0" w:color="auto"/>
            <w:left w:val="none" w:sz="0" w:space="0" w:color="auto"/>
            <w:bottom w:val="none" w:sz="0" w:space="0" w:color="auto"/>
            <w:right w:val="none" w:sz="0" w:space="0" w:color="auto"/>
          </w:divBdr>
          <w:divsChild>
            <w:div w:id="13092139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2297465">
      <w:bodyDiv w:val="1"/>
      <w:marLeft w:val="0"/>
      <w:marRight w:val="0"/>
      <w:marTop w:val="0"/>
      <w:marBottom w:val="0"/>
      <w:divBdr>
        <w:top w:val="none" w:sz="0" w:space="0" w:color="auto"/>
        <w:left w:val="none" w:sz="0" w:space="0" w:color="auto"/>
        <w:bottom w:val="none" w:sz="0" w:space="0" w:color="auto"/>
        <w:right w:val="none" w:sz="0" w:space="0" w:color="auto"/>
      </w:divBdr>
    </w:div>
    <w:div w:id="128870326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2898240">
      <w:bodyDiv w:val="1"/>
      <w:marLeft w:val="0"/>
      <w:marRight w:val="0"/>
      <w:marTop w:val="0"/>
      <w:marBottom w:val="0"/>
      <w:divBdr>
        <w:top w:val="none" w:sz="0" w:space="0" w:color="auto"/>
        <w:left w:val="none" w:sz="0" w:space="0" w:color="auto"/>
        <w:bottom w:val="none" w:sz="0" w:space="0" w:color="auto"/>
        <w:right w:val="none" w:sz="0" w:space="0" w:color="auto"/>
      </w:divBdr>
    </w:div>
    <w:div w:id="142090919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473907380">
      <w:bodyDiv w:val="1"/>
      <w:marLeft w:val="0"/>
      <w:marRight w:val="0"/>
      <w:marTop w:val="0"/>
      <w:marBottom w:val="0"/>
      <w:divBdr>
        <w:top w:val="none" w:sz="0" w:space="0" w:color="auto"/>
        <w:left w:val="none" w:sz="0" w:space="0" w:color="auto"/>
        <w:bottom w:val="none" w:sz="0" w:space="0" w:color="auto"/>
        <w:right w:val="none" w:sz="0" w:space="0" w:color="auto"/>
      </w:divBdr>
    </w:div>
    <w:div w:id="1493251427">
      <w:bodyDiv w:val="1"/>
      <w:marLeft w:val="0"/>
      <w:marRight w:val="0"/>
      <w:marTop w:val="0"/>
      <w:marBottom w:val="0"/>
      <w:divBdr>
        <w:top w:val="none" w:sz="0" w:space="0" w:color="auto"/>
        <w:left w:val="none" w:sz="0" w:space="0" w:color="auto"/>
        <w:bottom w:val="none" w:sz="0" w:space="0" w:color="auto"/>
        <w:right w:val="none" w:sz="0" w:space="0" w:color="auto"/>
      </w:divBdr>
    </w:div>
    <w:div w:id="149333321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8086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4931">
      <w:bodyDiv w:val="1"/>
      <w:marLeft w:val="0"/>
      <w:marRight w:val="0"/>
      <w:marTop w:val="0"/>
      <w:marBottom w:val="0"/>
      <w:divBdr>
        <w:top w:val="none" w:sz="0" w:space="0" w:color="auto"/>
        <w:left w:val="none" w:sz="0" w:space="0" w:color="auto"/>
        <w:bottom w:val="none" w:sz="0" w:space="0" w:color="auto"/>
        <w:right w:val="none" w:sz="0" w:space="0" w:color="auto"/>
      </w:divBdr>
    </w:div>
    <w:div w:id="1694188825">
      <w:bodyDiv w:val="1"/>
      <w:marLeft w:val="0"/>
      <w:marRight w:val="0"/>
      <w:marTop w:val="0"/>
      <w:marBottom w:val="0"/>
      <w:divBdr>
        <w:top w:val="none" w:sz="0" w:space="0" w:color="auto"/>
        <w:left w:val="none" w:sz="0" w:space="0" w:color="auto"/>
        <w:bottom w:val="none" w:sz="0" w:space="0" w:color="auto"/>
        <w:right w:val="none" w:sz="0" w:space="0" w:color="auto"/>
      </w:divBdr>
    </w:div>
    <w:div w:id="1719434294">
      <w:bodyDiv w:val="1"/>
      <w:marLeft w:val="0"/>
      <w:marRight w:val="0"/>
      <w:marTop w:val="0"/>
      <w:marBottom w:val="0"/>
      <w:divBdr>
        <w:top w:val="none" w:sz="0" w:space="0" w:color="auto"/>
        <w:left w:val="none" w:sz="0" w:space="0" w:color="auto"/>
        <w:bottom w:val="none" w:sz="0" w:space="0" w:color="auto"/>
        <w:right w:val="none" w:sz="0" w:space="0" w:color="auto"/>
      </w:divBdr>
      <w:divsChild>
        <w:div w:id="1897547366">
          <w:marLeft w:val="0"/>
          <w:marRight w:val="0"/>
          <w:marTop w:val="0"/>
          <w:marBottom w:val="0"/>
          <w:divBdr>
            <w:top w:val="none" w:sz="0" w:space="0" w:color="auto"/>
            <w:left w:val="none" w:sz="0" w:space="0" w:color="auto"/>
            <w:bottom w:val="none" w:sz="0" w:space="0" w:color="auto"/>
            <w:right w:val="none" w:sz="0" w:space="0" w:color="auto"/>
          </w:divBdr>
          <w:divsChild>
            <w:div w:id="46614382">
              <w:marLeft w:val="0"/>
              <w:marRight w:val="0"/>
              <w:marTop w:val="0"/>
              <w:marBottom w:val="0"/>
              <w:divBdr>
                <w:top w:val="none" w:sz="0" w:space="0" w:color="auto"/>
                <w:left w:val="none" w:sz="0" w:space="0" w:color="auto"/>
                <w:bottom w:val="none" w:sz="0" w:space="0" w:color="auto"/>
                <w:right w:val="none" w:sz="0" w:space="0" w:color="auto"/>
              </w:divBdr>
            </w:div>
          </w:divsChild>
        </w:div>
        <w:div w:id="319846861">
          <w:marLeft w:val="0"/>
          <w:marRight w:val="0"/>
          <w:marTop w:val="0"/>
          <w:marBottom w:val="0"/>
          <w:divBdr>
            <w:top w:val="none" w:sz="0" w:space="0" w:color="auto"/>
            <w:left w:val="none" w:sz="0" w:space="0" w:color="auto"/>
            <w:bottom w:val="none" w:sz="0" w:space="0" w:color="auto"/>
            <w:right w:val="none" w:sz="0" w:space="0" w:color="auto"/>
          </w:divBdr>
          <w:divsChild>
            <w:div w:id="11347141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89307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7938894">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034475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403652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7</cp:revision>
  <cp:lastPrinted>2018-09-10T12:29:00Z</cp:lastPrinted>
  <dcterms:created xsi:type="dcterms:W3CDTF">2018-12-07T18:08:00Z</dcterms:created>
  <dcterms:modified xsi:type="dcterms:W3CDTF">2018-12-20T13:41:00Z</dcterms:modified>
</cp:coreProperties>
</file>